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r>
      <w:r>
        <w:rPr>
          <w:rFonts w:hint="eastAsia" w:ascii="宋体" w:hAnsi="宋体" w:eastAsia="宋体" w:cs="宋体"/>
          <w:b/>
          <w:color w:val="000000" w:themeColor="text1"/>
          <w:sz w:val="24"/>
          <w:szCs w:val="24"/>
          <w:highlight w:val="none"/>
        </w:rPr>
        <w:t xml:space="preserve">编号：</w:t>
      </w:r>
      <w:r>
        <w:rPr>
          <w:rFonts w:hint="eastAsia" w:ascii="宋体" w:hAnsi="宋体" w:eastAsia="宋体" w:cs="宋体"/>
          <w:b/>
          <w:color w:val="000000" w:themeColor="text1"/>
          <w:sz w:val="24"/>
          <w:szCs w:val="24"/>
          <w:highlight w:val="none"/>
          <w:lang w:val="en-US" w:eastAsia="zh-CN"/>
        </w:rPr>
        <w:t xml:space="preserve">JSZC-320506-DLHX-C2025-0037</w:t>
      </w:r>
      <w:r>
        <w:rPr>
          <w:rFonts w:hint="eastAsia" w:ascii="宋体" w:hAnsi="宋体" w:eastAsia="宋体" w:cs="宋体"/>
          <w:b/>
          <w:color w:val="000000" w:themeColor="text1"/>
          <w:sz w:val="24"/>
          <w:szCs w:val="24"/>
          <w:highlight w:val="none"/>
        </w:rPr>
        <w:t xml:space="preserve">号</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7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苏州市政府采购竞争性磋商文件</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磋</w:t>
      </w:r>
      <w:r>
        <w:rPr>
          <w:color w:val="000000" w:themeColor="text1"/>
        </w:rPr>
      </w:r>
      <w:r/>
    </w:p>
    <w:p>
      <w:pPr>
        <w:pStyle w:val="853"/>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商</w:t>
      </w:r>
      <w:r>
        <w:rPr>
          <w:color w:val="000000" w:themeColor="text1"/>
        </w:rPr>
      </w:r>
      <w:r/>
    </w:p>
    <w:p>
      <w:pPr>
        <w:pStyle w:val="853"/>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文</w:t>
      </w:r>
      <w:r>
        <w:rPr>
          <w:color w:val="000000" w:themeColor="text1"/>
        </w:rPr>
      </w:r>
      <w:r/>
    </w:p>
    <w:p>
      <w:pPr>
        <w:pStyle w:val="853"/>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件</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采购单位：</w:t>
      </w:r>
      <w:r>
        <w:rPr>
          <w:rFonts w:hint="eastAsia" w:ascii="宋体" w:hAnsi="宋体" w:eastAsia="宋体" w:cs="宋体"/>
          <w:b/>
          <w:color w:val="000000" w:themeColor="text1"/>
          <w:sz w:val="24"/>
          <w:szCs w:val="24"/>
          <w:highlight w:val="none"/>
          <w:lang w:eastAsia="zh-CN"/>
        </w:rPr>
        <w:t xml:space="preserve">苏州市吴中区水务局</w:t>
      </w:r>
      <w:r>
        <w:rPr>
          <w:rFonts w:hint="eastAsia" w:ascii="宋体" w:hAnsi="宋体" w:eastAsia="宋体" w:cs="宋体"/>
          <w:b/>
          <w:color w:val="000000" w:themeColor="text1"/>
          <w:sz w:val="24"/>
          <w:szCs w:val="24"/>
          <w:highlight w:val="none"/>
        </w:rPr>
        <w:t xml:space="preserve"> </w:t>
      </w:r>
      <w:r>
        <w:rPr>
          <w:color w:val="000000" w:themeColor="text1"/>
        </w:rPr>
      </w:r>
      <w:r/>
    </w:p>
    <w:p>
      <w:pPr>
        <w:pStyle w:val="853"/>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采购内容：</w:t>
      </w:r>
      <w:r>
        <w:rPr>
          <w:rFonts w:hint="eastAsia" w:ascii="宋体" w:hAnsi="宋体" w:eastAsia="宋体" w:cs="宋体"/>
          <w:b/>
          <w:color w:val="000000" w:themeColor="text1"/>
          <w:sz w:val="24"/>
          <w:szCs w:val="24"/>
          <w:highlight w:val="none"/>
          <w:lang w:eastAsia="zh-CN"/>
        </w:rPr>
        <w:t xml:space="preserve">2026年度太湖水草蓝藻及芦苇运输和吊装服务</w:t>
      </w:r>
      <w:r>
        <w:rPr>
          <w:color w:val="000000" w:themeColor="text1"/>
        </w:rPr>
      </w:r>
      <w:r/>
    </w:p>
    <w:p>
      <w:pPr>
        <w:pStyle w:val="853"/>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采购类别：</w:t>
      </w:r>
      <w:r>
        <w:rPr>
          <w:rFonts w:hint="eastAsia" w:ascii="宋体" w:hAnsi="宋体" w:eastAsia="宋体" w:cs="宋体"/>
          <w:b/>
          <w:color w:val="000000" w:themeColor="text1"/>
          <w:sz w:val="24"/>
          <w:szCs w:val="24"/>
          <w:highlight w:val="none"/>
          <w:lang w:val="en-US" w:eastAsia="zh-CN"/>
        </w:rPr>
        <w:t xml:space="preserve">服务</w:t>
      </w:r>
      <w:r>
        <w:rPr>
          <w:rFonts w:hint="eastAsia" w:ascii="宋体" w:hAnsi="宋体" w:eastAsia="宋体" w:cs="宋体"/>
          <w:b/>
          <w:color w:val="000000" w:themeColor="text1"/>
          <w:sz w:val="24"/>
          <w:szCs w:val="24"/>
          <w:highlight w:val="none"/>
        </w:rPr>
        <w:t xml:space="preserve">类</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苏州华厦招投标代理有限公司</w:t>
      </w:r>
      <w:r>
        <w:rPr>
          <w:color w:val="000000" w:themeColor="text1"/>
        </w:rPr>
      </w:r>
      <w:r/>
    </w:p>
    <w:p>
      <w:pPr>
        <w:pStyle w:val="853"/>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w:t>
      </w:r>
      <w:r>
        <w:rPr>
          <w:rFonts w:hint="eastAsia" w:ascii="宋体" w:hAnsi="宋体" w:eastAsia="宋体" w:cs="宋体"/>
          <w:b/>
          <w:color w:val="000000" w:themeColor="text1"/>
          <w:sz w:val="24"/>
          <w:szCs w:val="24"/>
          <w:highlight w:val="none"/>
          <w:lang w:val="en-US" w:eastAsia="zh-CN"/>
        </w:rPr>
        <w:t xml:space="preserve">〇二五</w:t>
      </w:r>
      <w:r>
        <w:rPr>
          <w:rFonts w:hint="eastAsia" w:ascii="宋体" w:hAnsi="宋体" w:eastAsia="宋体" w:cs="宋体"/>
          <w:b/>
          <w:color w:val="000000" w:themeColor="text1"/>
          <w:sz w:val="24"/>
          <w:szCs w:val="24"/>
          <w:highlight w:val="none"/>
        </w:rPr>
        <w:t xml:space="preserve">年</w:t>
      </w:r>
      <w:r>
        <w:rPr>
          <w:rFonts w:hint="eastAsia" w:ascii="宋体" w:hAnsi="宋体" w:eastAsia="宋体" w:cs="宋体"/>
          <w:b/>
          <w:color w:val="000000" w:themeColor="text1"/>
          <w:sz w:val="24"/>
          <w:szCs w:val="24"/>
          <w:highlight w:val="none"/>
          <w:lang w:val="en-US" w:eastAsia="zh-CN"/>
        </w:rPr>
        <w:t xml:space="preserve">十二</w:t>
      </w:r>
      <w:r>
        <w:rPr>
          <w:rFonts w:hint="eastAsia" w:ascii="宋体" w:hAnsi="宋体" w:eastAsia="宋体" w:cs="宋体"/>
          <w:b/>
          <w:color w:val="000000" w:themeColor="text1"/>
          <w:sz w:val="24"/>
          <w:szCs w:val="24"/>
          <w:highlight w:val="none"/>
        </w:rPr>
        <w:t xml:space="preserve">月</w:t>
      </w:r>
      <w:r>
        <w:rPr>
          <w:color w:val="000000" w:themeColor="text1"/>
        </w:rPr>
      </w:r>
      <w:r/>
    </w:p>
    <w:p>
      <w:pPr>
        <w:pStyle w:val="853"/>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rPr>
        <w:t xml:space="preserve">目  录</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numPr>
          <w:ilvl w:val="0"/>
          <w:numId w:val="2"/>
        </w:numPr>
        <w:ind w:left="0" w:firstLine="0"/>
        <w:spacing w:line="360" w:lineRule="auto"/>
        <w:tabs>
          <w:tab w:val="left" w:pos="7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竞争性磋商邀请函</w:t>
      </w:r>
      <w:r>
        <w:rPr>
          <w:color w:val="000000" w:themeColor="text1"/>
        </w:rPr>
      </w:r>
      <w:r/>
    </w:p>
    <w:p>
      <w:pPr>
        <w:pStyle w:val="853"/>
        <w:numPr>
          <w:ilvl w:val="0"/>
          <w:numId w:val="2"/>
        </w:numPr>
        <w:ind w:left="0" w:firstLine="0"/>
        <w:spacing w:line="360" w:lineRule="auto"/>
        <w:tabs>
          <w:tab w:val="left" w:pos="7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竞争性磋商文件</w:t>
      </w:r>
      <w:r>
        <w:rPr>
          <w:color w:val="000000" w:themeColor="text1"/>
        </w:rPr>
      </w:r>
      <w:r/>
    </w:p>
    <w:p>
      <w:pPr>
        <w:pStyle w:val="853"/>
        <w:numPr>
          <w:ilvl w:val="0"/>
          <w:numId w:val="2"/>
        </w:numPr>
        <w:ind w:left="0" w:firstLine="0"/>
        <w:spacing w:line="360" w:lineRule="auto"/>
        <w:tabs>
          <w:tab w:val="left" w:pos="7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合同主要条款</w:t>
      </w:r>
      <w:r>
        <w:rPr>
          <w:color w:val="000000" w:themeColor="text1"/>
        </w:rPr>
      </w:r>
      <w:r/>
    </w:p>
    <w:p>
      <w:pPr>
        <w:pStyle w:val="853"/>
        <w:numPr>
          <w:ilvl w:val="0"/>
          <w:numId w:val="2"/>
        </w:numPr>
        <w:ind w:left="0" w:firstLine="0"/>
        <w:spacing w:line="360" w:lineRule="auto"/>
        <w:tabs>
          <w:tab w:val="left" w:pos="7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竞争性磋商程序及磋商小组成员组成</w:t>
      </w:r>
      <w:r>
        <w:rPr>
          <w:color w:val="000000" w:themeColor="text1"/>
        </w:rPr>
      </w:r>
      <w:r/>
    </w:p>
    <w:p>
      <w:pPr>
        <w:pStyle w:val="853"/>
        <w:numPr>
          <w:ilvl w:val="0"/>
          <w:numId w:val="2"/>
        </w:numPr>
        <w:ind w:left="0" w:firstLine="0"/>
        <w:spacing w:line="360" w:lineRule="auto"/>
        <w:tabs>
          <w:tab w:val="left" w:pos="7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评分标准</w:t>
      </w:r>
      <w:r>
        <w:rPr>
          <w:color w:val="000000" w:themeColor="text1"/>
        </w:rPr>
      </w:r>
      <w:r/>
    </w:p>
    <w:p>
      <w:pPr>
        <w:pStyle w:val="853"/>
        <w:numPr>
          <w:ilvl w:val="0"/>
          <w:numId w:val="2"/>
        </w:numPr>
        <w:ind w:left="0" w:firstLine="0"/>
        <w:spacing w:line="360" w:lineRule="auto"/>
        <w:tabs>
          <w:tab w:val="left" w:pos="7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jc w:val="center"/>
        <w:spacing w:line="360" w:lineRule="auto"/>
        <w:tabs>
          <w:tab w:val="left" w:pos="525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rPr>
        <w:t xml:space="preserve">一、竞争性磋商</w:t>
      </w:r>
      <w:r>
        <w:rPr>
          <w:rFonts w:hint="eastAsia" w:ascii="宋体" w:hAnsi="宋体" w:cs="宋体"/>
          <w:b/>
          <w:bCs/>
          <w:color w:val="000000" w:themeColor="text1"/>
          <w:sz w:val="24"/>
          <w:lang w:eastAsia="zh-CN"/>
        </w:rPr>
        <w:t xml:space="preserve">采购公告</w:t>
      </w:r>
      <w:r>
        <w:rPr>
          <w:color w:val="000000" w:themeColor="text1"/>
        </w:rPr>
      </w:r>
      <w:r/>
    </w:p>
    <w:tbl>
      <w:tblPr>
        <w:tblW w:w="922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226"/>
      </w:tblGrid>
      <w:tr>
        <w:trPr>
          <w:trHeight w:val="90"/>
        </w:trPr>
        <w:tc>
          <w:tcPr>
            <w:shd w:val="clear" w:color="auto" w:fill="ffffff"/>
            <w:tcW w:w="9226" w:type="dxa"/>
            <w:vAlign w:val="center"/>
            <w:textDirection w:val="lrTb"/>
            <w:noWrap w:val="false"/>
          </w:tcPr>
          <w:p>
            <w:pPr>
              <w:pStyle w:val="885"/>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rPr>
              <w:t xml:space="preserve">项目概况</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lang w:eastAsia="zh-CN"/>
              </w:rPr>
              <w:t xml:space="preserve">2026年度太湖水草蓝藻及芦苇运输和吊装服务JSZC-320506-DLHX-C2025-0037</w:t>
            </w:r>
            <w:r>
              <w:rPr>
                <w:rFonts w:hint="eastAsia" w:ascii="宋体" w:hAnsi="宋体" w:eastAsia="宋体" w:cs="宋体"/>
                <w:i w:val="0"/>
                <w:iCs w:val="0"/>
                <w:caps w:val="0"/>
                <w:color w:val="000000" w:themeColor="text1"/>
                <w:spacing w:val="0"/>
                <w:sz w:val="24"/>
                <w:szCs w:val="24"/>
                <w:highlight w:val="none"/>
              </w:rPr>
              <w:t xml:space="preserve">采购项目的潜在供应商应在登录“苏采云”系统自行下载 获取采购文件，并于</w:t>
            </w:r>
            <w:r>
              <w:rPr>
                <w:rFonts w:hint="eastAsia" w:ascii="宋体" w:hAnsi="宋体" w:eastAsia="宋体" w:cs="宋体"/>
                <w:i w:val="0"/>
                <w:iCs w:val="0"/>
                <w:caps w:val="0"/>
                <w:color w:val="000000" w:themeColor="text1"/>
                <w:spacing w:val="0"/>
                <w:sz w:val="24"/>
                <w:szCs w:val="24"/>
                <w:highlight w:val="none"/>
              </w:rPr>
              <w:t xml:space="preserve">202</w:t>
            </w:r>
            <w:r>
              <w:rPr>
                <w:rFonts w:hint="eastAsia" w:ascii="宋体" w:hAnsi="宋体" w:eastAsia="宋体" w:cs="宋体"/>
                <w:i w:val="0"/>
                <w:iCs w:val="0"/>
                <w:caps w:val="0"/>
                <w:color w:val="000000" w:themeColor="text1"/>
                <w:spacing w:val="0"/>
                <w:sz w:val="24"/>
                <w:szCs w:val="24"/>
                <w:highlight w:val="none"/>
                <w:lang w:val="en-US" w:eastAsia="zh-CN"/>
              </w:rPr>
              <w:t xml:space="preserve">5</w:t>
            </w:r>
            <w:r>
              <w:rPr>
                <w:rFonts w:hint="eastAsia" w:ascii="宋体" w:hAnsi="宋体" w:eastAsia="宋体" w:cs="宋体"/>
                <w:i w:val="0"/>
                <w:iCs w:val="0"/>
                <w:caps w:val="0"/>
                <w:color w:val="000000" w:themeColor="text1"/>
                <w:spacing w:val="0"/>
                <w:sz w:val="24"/>
                <w:szCs w:val="24"/>
                <w:highlight w:val="none"/>
              </w:rPr>
              <w:t xml:space="preserve">-</w:t>
            </w:r>
            <w:r>
              <w:rPr>
                <w:rFonts w:hint="eastAsia" w:ascii="宋体" w:hAnsi="宋体" w:eastAsia="宋体" w:cs="宋体"/>
                <w:i w:val="0"/>
                <w:iCs w:val="0"/>
                <w:caps w:val="0"/>
                <w:color w:val="000000" w:themeColor="text1"/>
                <w:spacing w:val="0"/>
                <w:sz w:val="24"/>
                <w:szCs w:val="24"/>
                <w:highlight w:val="none"/>
                <w:lang w:val="en-US" w:eastAsia="zh-CN"/>
              </w:rPr>
              <w:t xml:space="preserve">12</w:t>
            </w:r>
            <w:r>
              <w:rPr>
                <w:rFonts w:hint="eastAsia" w:ascii="宋体" w:hAnsi="宋体" w:eastAsia="宋体" w:cs="宋体"/>
                <w:i w:val="0"/>
                <w:iCs w:val="0"/>
                <w:caps w:val="0"/>
                <w:color w:val="000000" w:themeColor="text1"/>
                <w:spacing w:val="0"/>
                <w:sz w:val="24"/>
                <w:szCs w:val="24"/>
                <w:highlight w:val="none"/>
                <w:lang w:eastAsia="zh-CN"/>
              </w:rPr>
              <w:t xml:space="preserve">-</w:t>
            </w:r>
            <w:r>
              <w:rPr>
                <w:rFonts w:hint="eastAsia" w:ascii="宋体" w:hAnsi="宋体" w:eastAsia="宋体" w:cs="宋体"/>
                <w:i w:val="0"/>
                <w:iCs w:val="0"/>
                <w:caps w:val="0"/>
                <w:color w:val="000000" w:themeColor="text1"/>
                <w:spacing w:val="0"/>
                <w:sz w:val="24"/>
                <w:szCs w:val="24"/>
                <w:highlight w:val="none"/>
                <w:lang w:val="en-US" w:eastAsia="zh-CN"/>
              </w:rPr>
              <w:t xml:space="preserve">29</w:t>
            </w:r>
            <w:r>
              <w:rPr>
                <w:rFonts w:hint="eastAsia" w:ascii="宋体" w:hAnsi="宋体" w:eastAsia="宋体" w:cs="宋体"/>
                <w:i w:val="0"/>
                <w:iCs w:val="0"/>
                <w:caps w:val="0"/>
                <w:color w:val="000000" w:themeColor="text1"/>
                <w:spacing w:val="0"/>
                <w:sz w:val="24"/>
                <w:szCs w:val="24"/>
                <w:highlight w:val="none"/>
              </w:rPr>
              <w:t xml:space="preserve"> </w:t>
            </w:r>
            <w:r>
              <w:rPr>
                <w:rFonts w:hint="eastAsia" w:ascii="宋体" w:hAnsi="宋体" w:eastAsia="宋体" w:cs="宋体"/>
                <w:i w:val="0"/>
                <w:iCs w:val="0"/>
                <w:caps w:val="0"/>
                <w:color w:val="000000" w:themeColor="text1"/>
                <w:spacing w:val="0"/>
                <w:sz w:val="24"/>
                <w:szCs w:val="24"/>
                <w:highlight w:val="none"/>
                <w:lang w:eastAsia="zh-CN"/>
              </w:rPr>
              <w:t xml:space="preserve">13：</w:t>
            </w:r>
            <w:r>
              <w:rPr>
                <w:rFonts w:hint="eastAsia" w:ascii="宋体" w:hAnsi="宋体" w:eastAsia="宋体" w:cs="宋体"/>
                <w:i w:val="0"/>
                <w:iCs w:val="0"/>
                <w:caps w:val="0"/>
                <w:color w:val="000000" w:themeColor="text1"/>
                <w:spacing w:val="0"/>
                <w:sz w:val="24"/>
                <w:szCs w:val="24"/>
                <w:highlight w:val="none"/>
              </w:rPr>
              <w:t xml:space="preserve">30（北京时间）前提交响应文件。</w:t>
            </w:r>
            <w:r>
              <w:rPr>
                <w:color w:val="000000" w:themeColor="text1"/>
              </w:rPr>
            </w:r>
            <w:r/>
          </w:p>
        </w:tc>
      </w:tr>
    </w:tbl>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Style w:val="892"/>
          <w:rFonts w:hint="eastAsia" w:ascii="宋体" w:hAnsi="宋体" w:eastAsia="宋体" w:cs="宋体"/>
          <w:b/>
          <w:bCs/>
          <w:i w:val="0"/>
          <w:iCs w:val="0"/>
          <w:caps w:val="0"/>
          <w:color w:val="000000" w:themeColor="text1"/>
          <w:spacing w:val="0"/>
          <w:sz w:val="24"/>
          <w:szCs w:val="24"/>
          <w:highlight w:val="none"/>
          <w:shd w:val="clear" w:color="auto" w:fill="ffffff"/>
        </w:rPr>
        <w:t xml:space="preserve">一、项目基本情况</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项目编号：</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JSZC-320506-DLHX-C2025-0037</w:t>
      </w:r>
      <w:r>
        <w:rPr>
          <w:rFonts w:hint="eastAsia" w:ascii="宋体" w:hAnsi="宋体" w:eastAsia="宋体" w:cs="宋体"/>
          <w:i w:val="0"/>
          <w:iCs w:val="0"/>
          <w:caps w:val="0"/>
          <w:color w:val="000000" w:themeColor="text1"/>
          <w:spacing w:val="0"/>
          <w:sz w:val="24"/>
          <w:szCs w:val="24"/>
          <w:highlight w:val="none"/>
          <w:shd w:val="clear" w:color="auto" w:fill="ffffff"/>
        </w:rPr>
        <w:t xml:space="preserve"> </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项目名称：</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2026年度太湖水草蓝藻及芦苇运输和吊装服务</w:t>
      </w:r>
      <w:r>
        <w:rPr>
          <w:rFonts w:hint="eastAsia" w:ascii="宋体" w:hAnsi="宋体" w:eastAsia="宋体" w:cs="宋体"/>
          <w:i w:val="0"/>
          <w:iCs w:val="0"/>
          <w:caps w:val="0"/>
          <w:color w:val="000000" w:themeColor="text1"/>
          <w:spacing w:val="0"/>
          <w:sz w:val="24"/>
          <w:szCs w:val="24"/>
          <w:highlight w:val="none"/>
          <w:shd w:val="clear" w:color="auto" w:fill="ffffff"/>
        </w:rPr>
        <w:t xml:space="preserve"> </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采购方式：竞争性磋商 </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预算金额：</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170.00</w:t>
      </w:r>
      <w:r>
        <w:rPr>
          <w:rFonts w:hint="eastAsia" w:ascii="宋体" w:hAnsi="宋体" w:eastAsia="宋体" w:cs="宋体"/>
          <w:i w:val="0"/>
          <w:iCs w:val="0"/>
          <w:caps w:val="0"/>
          <w:color w:val="000000" w:themeColor="text1"/>
          <w:spacing w:val="0"/>
          <w:sz w:val="24"/>
          <w:szCs w:val="24"/>
          <w:highlight w:val="none"/>
          <w:shd w:val="clear" w:color="auto" w:fill="ffffff"/>
        </w:rPr>
        <w:t xml:space="preserve">00万元 </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最高限价（如有）：</w:t>
      </w:r>
      <w:r>
        <w:rPr>
          <w:rFonts w:hint="eastAsia" w:cs="宋体"/>
          <w:i w:val="0"/>
          <w:iCs w:val="0"/>
          <w:caps w:val="0"/>
          <w:color w:val="000000" w:themeColor="text1"/>
          <w:spacing w:val="0"/>
          <w:sz w:val="24"/>
          <w:szCs w:val="24"/>
          <w:highlight w:val="none"/>
          <w:shd w:val="clear" w:color="auto" w:fill="ffffff"/>
          <w:lang w:val="en-US" w:eastAsia="zh-CN"/>
        </w:rPr>
        <w:t xml:space="preserve">170.0</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0</w:t>
      </w:r>
      <w:r>
        <w:rPr>
          <w:rFonts w:hint="eastAsia" w:ascii="宋体" w:hAnsi="宋体" w:eastAsia="宋体" w:cs="宋体"/>
          <w:i w:val="0"/>
          <w:iCs w:val="0"/>
          <w:caps w:val="0"/>
          <w:color w:val="000000" w:themeColor="text1"/>
          <w:spacing w:val="0"/>
          <w:sz w:val="24"/>
          <w:szCs w:val="24"/>
          <w:highlight w:val="none"/>
          <w:shd w:val="clear" w:color="auto" w:fill="ffffff"/>
        </w:rPr>
        <w:t xml:space="preserve">00万元</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采购需求：</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根据吴中区太湖水草蓝藻及芦苇打捞运行工作方案要求，苏州市吴中区水务局需采购太湖水草蓝藻及芦苇运输和吊装服务，以完成相应太湖区域的水草蓝藻及芦苇打捞运输及后期处置工作，每年一季度主要开展全区芦苇的集中运输短驳工作，其他时间段主要开展太湖蓝藻和水草的运输短驳工作，主要由第三方提供5艘短驳</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约</w:t>
      </w:r>
      <w:r>
        <w:rPr>
          <w:rFonts w:hint="eastAsia" w:ascii="宋体" w:hAnsi="宋体" w:eastAsia="宋体" w:cs="宋体"/>
          <w:i w:val="0"/>
          <w:iCs w:val="0"/>
          <w:caps w:val="0"/>
          <w:color w:val="000000" w:themeColor="text1"/>
          <w:spacing w:val="0"/>
          <w:sz w:val="24"/>
          <w:szCs w:val="24"/>
          <w:highlight w:val="none"/>
          <w:shd w:val="clear" w:color="auto" w:fill="ffffff"/>
        </w:rPr>
        <w:t xml:space="preserve">50吨位的运输船以及一座吊装码头，包括配有相应的人员、辅助设备器具，确保服务正常运作。</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合同履行期限：</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一年</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w:t>
      </w:r>
      <w:r>
        <w:rPr>
          <w:rFonts w:hint="eastAsia" w:ascii="宋体" w:hAnsi="宋体" w:cs="宋体"/>
          <w:color w:val="000000" w:themeColor="text1"/>
          <w:sz w:val="24"/>
        </w:rPr>
        <w:t xml:space="preserve">芦苇运输和吊装服务时段为每年1月-3月，水草蓝藻运输和吊装服务时段为每年4月-12月（具体以实际情况为准）</w:t>
      </w:r>
      <w:r>
        <w:rPr>
          <w:rFonts w:hint="eastAsia" w:ascii="宋体" w:hAnsi="宋体" w:cs="宋体"/>
          <w:color w:val="000000" w:themeColor="text1"/>
          <w:sz w:val="24"/>
          <w:lang w:eastAsia="zh-CN"/>
        </w:rPr>
        <w:t xml:space="preserve">。</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本项目（是/否）接受联合体：</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否</w:t>
      </w:r>
      <w:r>
        <w:rPr>
          <w:rFonts w:hint="eastAsia" w:ascii="宋体" w:hAnsi="宋体" w:eastAsia="宋体" w:cs="宋体"/>
          <w:i w:val="0"/>
          <w:iCs w:val="0"/>
          <w:caps w:val="0"/>
          <w:color w:val="000000" w:themeColor="text1"/>
          <w:spacing w:val="0"/>
          <w:sz w:val="24"/>
          <w:szCs w:val="24"/>
          <w:highlight w:val="none"/>
          <w:shd w:val="clear" w:color="auto" w:fill="ffffff"/>
        </w:rPr>
        <w:t xml:space="preserve"> </w:t>
      </w:r>
      <w:r>
        <w:rPr>
          <w:color w:val="000000" w:themeColor="text1"/>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Style w:val="892"/>
          <w:rFonts w:hint="eastAsia" w:ascii="宋体" w:hAnsi="宋体" w:eastAsia="宋体" w:cs="宋体"/>
          <w:b/>
          <w:bCs/>
          <w:i w:val="0"/>
          <w:iCs w:val="0"/>
          <w:caps w:val="0"/>
          <w:color w:val="000000" w:themeColor="text1"/>
          <w:spacing w:val="0"/>
          <w:sz w:val="24"/>
          <w:szCs w:val="24"/>
          <w:highlight w:val="none"/>
          <w:shd w:val="clear" w:color="auto" w:fill="ffffff"/>
        </w:rPr>
        <w:t xml:space="preserve">二、申请人的资格要求：</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（一）满足《中华人民共和国政府采购法》第二十二条规定：</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1.具有独立承担民事责任的能力； </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2.良好的商业信誉和健全的财务会计制度；</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3.具有履行合同所必须的设备和专业技术能力； </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4.有依法缴纳税收和社会保障资金的良好记录； </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5.参加政府采购活动前三年内，在经营活动中没有重大违法记录； </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6.法律、行政法规规定的其他条件；</w:t>
      </w:r>
      <w:r>
        <w:rPr>
          <w:color w:val="000000" w:themeColor="text1"/>
        </w:rPr>
      </w:r>
      <w:r/>
    </w:p>
    <w:p>
      <w:pPr>
        <w:pStyle w:val="853"/>
        <w:ind w:left="0" w:firstLine="420"/>
        <w:spacing w:line="360" w:lineRule="auto"/>
        <w:rPr>
          <w:rFonts w:ascii="宋体" w:hAnsi="宋体" w:cs="宋体"/>
          <w:color w:val="000000" w:themeColor="text1"/>
          <w:sz w:val="24"/>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rPr>
        <w:t xml:space="preserve">（二）落实政府采购政策需满足的资格要求：根据《政府采购促进中小企业发展管理办法》</w:t>
      </w:r>
      <w:r>
        <w:rPr>
          <w:rFonts w:hint="eastAsia" w:ascii="宋体" w:hAnsi="宋体" w:cs="宋体"/>
          <w:color w:val="000000" w:themeColor="text1"/>
          <w:sz w:val="24"/>
        </w:rPr>
        <w:t xml:space="preserve">的相关规定，</w:t>
      </w:r>
      <w:r>
        <w:rPr>
          <w:rFonts w:hint="eastAsia" w:ascii="宋体" w:hAnsi="宋体" w:cs="宋体"/>
          <w:color w:val="000000" w:themeColor="text1"/>
          <w:sz w:val="24"/>
        </w:rPr>
        <w:t xml:space="preserve">本项目</w:t>
      </w:r>
      <w:bookmarkStart w:id="0" w:name="_Hlk85136499"/>
      <w:r>
        <w:rPr>
          <w:rFonts w:hint="eastAsia" w:ascii="宋体" w:hAnsi="宋体" w:cs="宋体"/>
          <w:color w:val="000000" w:themeColor="text1"/>
          <w:sz w:val="24"/>
        </w:rPr>
        <w:t xml:space="preserve">专门面向中小企业</w:t>
      </w:r>
      <w:r>
        <w:rPr>
          <w:rFonts w:hint="eastAsia" w:ascii="宋体" w:hAnsi="宋体" w:cs="宋体"/>
          <w:color w:val="000000" w:themeColor="text1"/>
          <w:sz w:val="24"/>
        </w:rPr>
        <w:t xml:space="preserve">，</w:t>
      </w:r>
      <w:bookmarkEnd w:id="0"/>
      <w:r>
        <w:rPr>
          <w:rFonts w:hint="eastAsia" w:ascii="宋体" w:hAnsi="宋体" w:cs="宋体"/>
          <w:color w:val="000000" w:themeColor="text1"/>
          <w:sz w:val="24"/>
        </w:rPr>
        <w:t xml:space="preserve">承接服务的响应单位应为中小微企业、监狱企业、残疾人福利性单位。</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（三）本项目的特定资格要求：</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未被“信用中国”网站（www.creditchina.gov.cn）列入失信被执行人、重大税收违法案件当事人名单、政府采购严重失信行为记录名单。</w:t>
      </w:r>
      <w:r>
        <w:rPr>
          <w:color w:val="000000" w:themeColor="text1"/>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Style w:val="892"/>
          <w:rFonts w:hint="eastAsia" w:ascii="宋体" w:hAnsi="宋体" w:eastAsia="宋体" w:cs="宋体"/>
          <w:b/>
          <w:bCs/>
          <w:i w:val="0"/>
          <w:iCs w:val="0"/>
          <w:caps w:val="0"/>
          <w:color w:val="000000" w:themeColor="text1"/>
          <w:spacing w:val="0"/>
          <w:sz w:val="24"/>
          <w:szCs w:val="24"/>
          <w:highlight w:val="none"/>
          <w:shd w:val="clear" w:color="auto" w:fill="ffffff"/>
        </w:rPr>
        <w:t xml:space="preserve">三、获取采购文件</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时间：</w:t>
      </w:r>
      <w:r>
        <w:rPr>
          <w:rFonts w:hint="eastAsia" w:ascii="宋体" w:hAnsi="宋体" w:eastAsia="宋体" w:cs="宋体"/>
          <w:i w:val="0"/>
          <w:iCs w:val="0"/>
          <w:caps w:val="0"/>
          <w:color w:val="000000" w:themeColor="text1"/>
          <w:spacing w:val="0"/>
          <w:sz w:val="24"/>
          <w:szCs w:val="24"/>
          <w:highlight w:val="none"/>
          <w:shd w:val="clear" w:color="auto" w:fill="ffffff"/>
        </w:rPr>
        <w:t xml:space="preserve">自磋商文件公告发布之日起5个工作日</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地点：登录“苏采云”系统自行下载 </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方式：登录“苏采云”系统自行下载 </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售价：0.00元 </w:t>
      </w:r>
      <w:r>
        <w:rPr>
          <w:color w:val="000000" w:themeColor="text1"/>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Style w:val="892"/>
          <w:rFonts w:hint="eastAsia" w:ascii="宋体" w:hAnsi="宋体" w:eastAsia="宋体" w:cs="宋体"/>
          <w:b/>
          <w:bCs/>
          <w:i w:val="0"/>
          <w:iCs w:val="0"/>
          <w:caps w:val="0"/>
          <w:color w:val="000000" w:themeColor="text1"/>
          <w:spacing w:val="0"/>
          <w:sz w:val="24"/>
          <w:szCs w:val="24"/>
          <w:highlight w:val="none"/>
          <w:shd w:val="clear" w:color="auto" w:fill="ffffff"/>
        </w:rPr>
        <w:t xml:space="preserve">四、响应文件提交</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截止时间：202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29</w:t>
      </w:r>
      <w:r>
        <w:rPr>
          <w:rFonts w:hint="eastAsia" w:ascii="宋体" w:hAnsi="宋体" w:eastAsia="宋体" w:cs="宋体"/>
          <w:i w:val="0"/>
          <w:iCs w:val="0"/>
          <w:caps w:val="0"/>
          <w:color w:val="000000" w:themeColor="text1"/>
          <w:spacing w:val="0"/>
          <w:sz w:val="24"/>
          <w:szCs w:val="24"/>
          <w:highlight w:val="none"/>
          <w:shd w:val="clear" w:color="auto" w:fill="ffffff"/>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13：</w:t>
      </w:r>
      <w:r>
        <w:rPr>
          <w:rFonts w:hint="eastAsia" w:ascii="宋体" w:hAnsi="宋体" w:eastAsia="宋体" w:cs="宋体"/>
          <w:i w:val="0"/>
          <w:iCs w:val="0"/>
          <w:caps w:val="0"/>
          <w:color w:val="000000" w:themeColor="text1"/>
          <w:spacing w:val="0"/>
          <w:sz w:val="24"/>
          <w:szCs w:val="24"/>
          <w:highlight w:val="none"/>
          <w:shd w:val="clear" w:color="auto" w:fill="ffffff"/>
        </w:rPr>
        <w:t xml:space="preserve">30（北京时间）</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地点：登录“苏采云”系统自行上传 </w:t>
      </w:r>
      <w:r>
        <w:rPr>
          <w:color w:val="000000" w:themeColor="text1"/>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Style w:val="892"/>
          <w:rFonts w:hint="eastAsia" w:ascii="宋体" w:hAnsi="宋体" w:eastAsia="宋体" w:cs="宋体"/>
          <w:b/>
          <w:bCs/>
          <w:i w:val="0"/>
          <w:iCs w:val="0"/>
          <w:caps w:val="0"/>
          <w:color w:val="000000" w:themeColor="text1"/>
          <w:spacing w:val="0"/>
          <w:sz w:val="24"/>
          <w:szCs w:val="24"/>
          <w:highlight w:val="none"/>
          <w:shd w:val="clear" w:color="auto" w:fill="ffffff"/>
        </w:rPr>
        <w:t xml:space="preserve">五、开启</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时间：202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29</w:t>
      </w:r>
      <w:r>
        <w:rPr>
          <w:rFonts w:hint="eastAsia" w:ascii="宋体" w:hAnsi="宋体" w:eastAsia="宋体" w:cs="宋体"/>
          <w:i w:val="0"/>
          <w:iCs w:val="0"/>
          <w:caps w:val="0"/>
          <w:color w:val="000000" w:themeColor="text1"/>
          <w:spacing w:val="0"/>
          <w:sz w:val="24"/>
          <w:szCs w:val="24"/>
          <w:highlight w:val="none"/>
          <w:shd w:val="clear" w:color="auto" w:fill="ffffff"/>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13：</w:t>
      </w:r>
      <w:r>
        <w:rPr>
          <w:rFonts w:hint="eastAsia" w:ascii="宋体" w:hAnsi="宋体" w:eastAsia="宋体" w:cs="宋体"/>
          <w:i w:val="0"/>
          <w:iCs w:val="0"/>
          <w:caps w:val="0"/>
          <w:color w:val="000000" w:themeColor="text1"/>
          <w:spacing w:val="0"/>
          <w:sz w:val="24"/>
          <w:szCs w:val="24"/>
          <w:highlight w:val="none"/>
          <w:shd w:val="clear" w:color="auto" w:fill="ffffff"/>
        </w:rPr>
        <w:t xml:space="preserve">30（北京时间）</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地点：登录“苏采云”系统不见面开标  </w:t>
      </w:r>
      <w:r>
        <w:rPr>
          <w:color w:val="000000" w:themeColor="text1"/>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Style w:val="892"/>
          <w:rFonts w:hint="eastAsia" w:ascii="宋体" w:hAnsi="宋体" w:eastAsia="宋体" w:cs="宋体"/>
          <w:b/>
          <w:bCs/>
          <w:i w:val="0"/>
          <w:iCs w:val="0"/>
          <w:caps w:val="0"/>
          <w:color w:val="000000" w:themeColor="text1"/>
          <w:spacing w:val="0"/>
          <w:sz w:val="24"/>
          <w:szCs w:val="24"/>
          <w:highlight w:val="none"/>
          <w:shd w:val="clear" w:color="auto" w:fill="ffffff"/>
        </w:rPr>
        <w:t xml:space="preserve">六、公告期限</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自本公告发布之日起3个工作日。</w:t>
      </w:r>
      <w:r>
        <w:rPr>
          <w:color w:val="000000" w:themeColor="text1"/>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Style w:val="892"/>
          <w:rFonts w:hint="eastAsia" w:ascii="宋体" w:hAnsi="宋体" w:eastAsia="宋体" w:cs="宋体"/>
          <w:b/>
          <w:bCs/>
          <w:i w:val="0"/>
          <w:iCs w:val="0"/>
          <w:caps w:val="0"/>
          <w:color w:val="000000" w:themeColor="text1"/>
          <w:spacing w:val="0"/>
          <w:sz w:val="24"/>
          <w:szCs w:val="24"/>
          <w:highlight w:val="none"/>
          <w:shd w:val="clear" w:color="auto" w:fill="ffffff"/>
        </w:rPr>
        <w:t xml:space="preserve">七、其他补充事宜</w:t>
      </w:r>
      <w:r>
        <w:rPr>
          <w:color w:val="000000" w:themeColor="text1"/>
        </w:rPr>
      </w:r>
      <w:r/>
    </w:p>
    <w:p>
      <w:pPr>
        <w:pStyle w:val="853"/>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1.CA证书办理</w:t>
      </w:r>
      <w:r>
        <w:rPr>
          <w:color w:val="000000" w:themeColor="text1"/>
        </w:rPr>
      </w:r>
      <w:r/>
    </w:p>
    <w:p>
      <w:pPr>
        <w:pStyle w:val="853"/>
        <w:ind w:left="0" w:right="0" w:firstLine="420"/>
        <w:jc w:val="left"/>
        <w:keepLines w:val="0"/>
        <w:keepNext w:val="0"/>
        <w:pageBreakBefore w:val="0"/>
        <w:spacing w:before="0" w:beforeAutospacing="0" w:afterAutospacing="0" w:line="360" w:lineRule="auto"/>
        <w:widowControl/>
        <w:rPr>
          <w:rFonts w:hint="eastAsia" w:ascii="宋体" w:hAnsi="宋体" w:eastAsia="宋体" w:cs="宋体"/>
          <w:bCs w:val="0"/>
          <w:i w:val="0"/>
          <w:caps w:val="0"/>
          <w:color w:val="000000" w:themeColor="text1"/>
          <w:spacing w:val="0"/>
          <w:sz w:val="24"/>
          <w:szCs w:val="24"/>
          <w:highlight w:val="none"/>
          <w:lang w:val="en-US" w:eastAsia="zh-CN" w:bidi="ar"/>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Style w:val="892"/>
          <w:rFonts w:hint="eastAsia" w:ascii="宋体" w:hAnsi="宋体" w:eastAsia="宋体" w:cs="宋体"/>
          <w:b/>
          <w:bCs/>
          <w:i w:val="0"/>
          <w:iCs w:val="0"/>
          <w:caps w:val="0"/>
          <w:color w:val="000000" w:themeColor="text1"/>
          <w:spacing w:val="0"/>
          <w:sz w:val="24"/>
          <w:szCs w:val="24"/>
          <w:highlight w:val="none"/>
          <w:shd w:val="clear" w:color="auto" w:fill="ffffff"/>
          <w:lang w:val="en-US" w:eastAsia="zh-CN" w:bidi="ar"/>
        </w:rPr>
        <w:t xml:space="preserve">“苏采云”系统目前仅支持“苏采云”系统下的政务CA证书，江苏省内各地区办理的“苏采云”系统下的政务CA证书全省通用。</w:t>
      </w:r>
      <w:r>
        <w:rPr>
          <w:rFonts w:hint="eastAsia" w:ascii="宋体" w:hAnsi="宋体" w:eastAsia="宋体" w:cs="宋体"/>
          <w:color w:val="000000" w:themeColor="text1"/>
          <w:sz w:val="24"/>
          <w:szCs w:val="24"/>
          <w:highlight w:val="none"/>
        </w:rPr>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苏州现场办理地址：苏州高新区邓尉路105号狮山科技馆1楼服务大厅，咨询电话：0512-65737699。</w:t>
      </w:r>
      <w:r/>
    </w:p>
    <w:p>
      <w:pPr>
        <w:pStyle w:val="853"/>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2.参与采购活动</w:t>
      </w:r>
      <w:r>
        <w:rPr>
          <w:color w:val="000000" w:themeColor="text1"/>
        </w:rPr>
      </w:r>
      <w:r/>
    </w:p>
    <w:p>
      <w:pPr>
        <w:pStyle w:val="853"/>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pStyle w:val="853"/>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3.电子投标准备</w:t>
      </w:r>
      <w:r>
        <w:rPr>
          <w:color w:val="000000" w:themeColor="text1"/>
        </w:rPr>
      </w:r>
      <w:r/>
    </w:p>
    <w:p>
      <w:pPr>
        <w:pStyle w:val="853"/>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供应商在“苏采云”系统中操作成功参与项目后，必须在“已参与项目”界面中下载电子采购文件（后缀名为“.kedt”）并导入政府采购客户端工具后方可进行响应文件制作和提交</w:t>
      </w:r>
      <w:r>
        <w:rPr>
          <w:rStyle w:val="892"/>
          <w:rFonts w:hint="eastAsia" w:ascii="宋体" w:hAnsi="宋体" w:eastAsia="宋体" w:cs="宋体"/>
          <w:b/>
          <w:bCs/>
          <w:i w:val="0"/>
          <w:iCs w:val="0"/>
          <w:caps w:val="0"/>
          <w:color w:val="000000" w:themeColor="text1"/>
          <w:spacing w:val="0"/>
          <w:sz w:val="24"/>
          <w:szCs w:val="24"/>
          <w:highlight w:val="none"/>
          <w:shd w:val="clear" w:color="auto" w:fill="ffffff"/>
          <w:lang w:val="en-US" w:eastAsia="zh-CN" w:bidi="ar"/>
        </w:rPr>
        <w:t xml:space="preserve">《具体详见《苏采云系统供应商操作手册》，网址链接：</w:t>
      </w:r>
      <w:r>
        <w:rPr>
          <w:color w:val="000000" w:themeColor="text1"/>
        </w:rPr>
      </w:r>
      <w:r/>
    </w:p>
    <w:p>
      <w:pPr>
        <w:pStyle w:val="853"/>
        <w:ind w:left="0" w:right="0" w:firstLine="422"/>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4"/>
          <w:szCs w:val="24"/>
          <w:highlight w:val="none"/>
        </w:rPr>
        <w:suppressLineNumbers w:val="0"/>
      </w:pPr>
      <w:r>
        <w:rPr>
          <w:rStyle w:val="892"/>
          <w:rFonts w:hint="eastAsia" w:ascii="宋体" w:hAnsi="宋体" w:eastAsia="宋体" w:cs="宋体"/>
          <w:b/>
          <w:bCs/>
          <w:i w:val="0"/>
          <w:iCs w:val="0"/>
          <w:caps w:val="0"/>
          <w:color w:val="000000" w:themeColor="text1"/>
          <w:spacing w:val="0"/>
          <w:sz w:val="24"/>
          <w:szCs w:val="24"/>
          <w:highlight w:val="none"/>
          <w:shd w:val="clear" w:color="auto" w:fill="ffffff"/>
          <w:lang w:val="en-US" w:eastAsia="zh-CN" w:bidi="ar"/>
        </w:rPr>
        <w:t xml:space="preserve">https：//czju.suzhou.gov.cn/zfcg/html/content/20231220161910031.shtml</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w:t>
      </w:r>
      <w:r>
        <w:rPr>
          <w:color w:val="000000" w:themeColor="text1"/>
        </w:rPr>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注册咨询：13914088964；</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系统使用指导与咨询：联系电话：13914088964；智能客服：登录苏采云系统后，联系系统右下方智能客服图标进行咨询。</w:t>
      </w:r>
      <w:r/>
    </w:p>
    <w:p>
      <w:pPr>
        <w:pStyle w:val="853"/>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pStyle w:val="853"/>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w:t>
      </w:r>
      <w:r>
        <w:rPr>
          <w:rStyle w:val="892"/>
          <w:rFonts w:hint="eastAsia" w:ascii="宋体" w:hAnsi="宋体" w:eastAsia="宋体" w:cs="宋体"/>
          <w:b/>
          <w:bCs/>
          <w:i w:val="0"/>
          <w:iCs w:val="0"/>
          <w:caps w:val="0"/>
          <w:color w:val="000000" w:themeColor="text1"/>
          <w:spacing w:val="0"/>
          <w:sz w:val="24"/>
          <w:szCs w:val="24"/>
          <w:highlight w:val="none"/>
          <w:shd w:val="clear" w:color="auto" w:fill="ffffff"/>
          <w:lang w:val="en-US" w:eastAsia="zh-CN" w:bidi="ar"/>
        </w:rPr>
        <w:t xml:space="preserve">本项目为不见面开标项目，开标阶段供应商在【供应商解密】环节必须使用 CA证书解密电子响应文件，如在系统规定的解密时间内未能完成解密的视为放弃投标。</w:t>
      </w:r>
      <w:r>
        <w:rPr>
          <w:color w:val="000000" w:themeColor="text1"/>
        </w:rPr>
      </w:r>
      <w:r/>
    </w:p>
    <w:p>
      <w:pPr>
        <w:pStyle w:val="853"/>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rPr>
          <w:color w:val="000000" w:themeColor="text1"/>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suppressLineNumbers w:val="0"/>
      </w:pPr>
      <w:r>
        <w:rPr>
          <w:rStyle w:val="892"/>
          <w:rFonts w:hint="eastAsia" w:ascii="宋体" w:hAnsi="宋体" w:eastAsia="宋体" w:cs="宋体"/>
          <w:b/>
          <w:bCs/>
          <w:i w:val="0"/>
          <w:iCs w:val="0"/>
          <w:caps w:val="0"/>
          <w:color w:val="000000" w:themeColor="text1"/>
          <w:spacing w:val="0"/>
          <w:sz w:val="24"/>
          <w:szCs w:val="24"/>
          <w:highlight w:val="none"/>
          <w:shd w:val="clear" w:color="auto" w:fill="ffffff"/>
        </w:rPr>
        <w:t xml:space="preserve">八、凡对本次采购提出询问，请按以下方式联系。</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1.采购人信息</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采购包1</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单位名称：苏州市吴中区水务局</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单位地址</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：苏州市吴中区越溪苏街198号吴中商务中心A幢18楼</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联系人：钱龙飞</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联系电话：0512-65285815</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2.采购代理机构信息（如有）</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单位名称：苏州华厦招投标代理有限公司</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单位地址：江苏省苏州市高新区锦峰路198号纽威大厦8楼801室</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联系人：于文婷</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/周磊</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联系电话：</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15262515871/18351083660</w:t>
      </w:r>
      <w:r>
        <w:rPr>
          <w:color w:val="000000" w:themeColor="text1"/>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3.项目联系方式</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项目联系人：于文婷</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/周磊</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联系电话：</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15262515871/18351083660</w:t>
      </w:r>
      <w:r>
        <w:rPr>
          <w:color w:val="000000" w:themeColor="text1"/>
        </w:rPr>
      </w:r>
      <w:r/>
    </w:p>
    <w:p>
      <w:pPr>
        <w:pStyle w:val="853"/>
        <w:jc w:val="right"/>
        <w:spacing w:line="360" w:lineRule="auto"/>
        <w:rPr>
          <w:rFonts w:ascii="宋体" w:hAnsi="宋体" w:cs="宋体"/>
          <w:color w:val="000000" w:themeColor="text1"/>
          <w:sz w:val="24"/>
        </w:rPr>
      </w:pPr>
      <w:r>
        <w:rPr>
          <w:rFonts w:hint="eastAsia" w:ascii="宋体" w:hAnsi="宋体" w:cs="宋体"/>
          <w:color w:val="000000" w:themeColor="text1"/>
          <w:sz w:val="24"/>
        </w:rPr>
        <w:t xml:space="preserve">苏州华厦招投标代理有限公司</w:t>
      </w:r>
      <w:r>
        <w:rPr>
          <w:color w:val="000000" w:themeColor="text1"/>
        </w:rPr>
      </w:r>
      <w:r/>
    </w:p>
    <w:p>
      <w:pPr>
        <w:pStyle w:val="885"/>
        <w:ind w:left="0" w:firstLine="420"/>
        <w:jc w:val="right"/>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cs="宋体"/>
          <w:color w:val="000000" w:themeColor="text1"/>
          <w:sz w:val="24"/>
        </w:rPr>
        <w:t xml:space="preserve">202</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年1</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月1</w:t>
      </w:r>
      <w:r>
        <w:rPr>
          <w:rFonts w:hint="eastAsia" w:ascii="宋体" w:hAnsi="宋体" w:cs="宋体"/>
          <w:color w:val="000000" w:themeColor="text1"/>
          <w:sz w:val="24"/>
        </w:rPr>
        <w:t xml:space="preserve">6日</w:t>
      </w:r>
      <w:r>
        <w:rPr>
          <w:color w:val="000000" w:themeColor="text1"/>
        </w:rPr>
      </w:r>
      <w:r/>
    </w:p>
    <w:p>
      <w:pPr>
        <w:pStyle w:val="853"/>
        <w:jc w:val="righ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rPr>
        <w:t xml:space="preserve">二、苏州市政府采购竞争性磋商文件</w:t>
      </w:r>
      <w:r>
        <w:rPr>
          <w:color w:val="000000" w:themeColor="text1"/>
        </w:rPr>
      </w:r>
      <w:r/>
    </w:p>
    <w:p>
      <w:pPr>
        <w:pStyle w:val="853"/>
        <w:spacing w:line="360" w:lineRule="auto"/>
        <w:tabs>
          <w:tab w:val="left" w:pos="525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一、磋商编号：</w:t>
      </w:r>
      <w:r>
        <w:rPr>
          <w:rFonts w:hint="eastAsia" w:ascii="宋体" w:hAnsi="宋体" w:eastAsia="宋体" w:cs="宋体"/>
          <w:b/>
          <w:bCs/>
          <w:color w:val="000000" w:themeColor="text1"/>
          <w:sz w:val="24"/>
          <w:szCs w:val="24"/>
          <w:highlight w:val="none"/>
          <w:lang w:val="en-US" w:eastAsia="zh-CN"/>
        </w:rPr>
        <w:t xml:space="preserve">JSZC-320506-DLHX-C2025-0037</w:t>
      </w:r>
      <w:r>
        <w:rPr>
          <w:rFonts w:hint="eastAsia" w:ascii="宋体" w:hAnsi="宋体" w:eastAsia="宋体" w:cs="宋体"/>
          <w:b/>
          <w:bCs/>
          <w:color w:val="000000" w:themeColor="text1"/>
          <w:sz w:val="24"/>
          <w:szCs w:val="24"/>
          <w:highlight w:val="none"/>
        </w:rPr>
        <w:t xml:space="preserve">号</w:t>
      </w:r>
      <w:r>
        <w:rPr>
          <w:color w:val="000000" w:themeColor="text1"/>
        </w:rPr>
      </w:r>
      <w:r/>
    </w:p>
    <w:p>
      <w:pPr>
        <w:pStyle w:val="853"/>
        <w:spacing w:line="360" w:lineRule="auto"/>
        <w:tabs>
          <w:tab w:val="left" w:pos="525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二、磋商响应单位资质要求</w:t>
      </w:r>
      <w:r>
        <w:rPr>
          <w:rFonts w:hint="eastAsia" w:ascii="宋体" w:hAnsi="宋体" w:eastAsia="宋体" w:cs="宋体"/>
          <w:b/>
          <w:bCs/>
          <w:color w:val="000000" w:themeColor="text1"/>
          <w:sz w:val="24"/>
          <w:szCs w:val="24"/>
          <w:highlight w:val="none"/>
          <w:lang w:eastAsia="zh-CN"/>
        </w:rPr>
        <w:t xml:space="preserve">：</w:t>
      </w:r>
      <w:r>
        <w:rPr>
          <w:color w:val="000000" w:themeColor="text1"/>
        </w:rPr>
      </w:r>
      <w:r/>
    </w:p>
    <w:p>
      <w:pPr>
        <w:pStyle w:val="885"/>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color w:val="000000" w:themeColor="text1"/>
        </w:rPr>
      </w:r>
      <w:bookmarkStart w:id="1" w:name="_Toc174421905"/>
      <w:r>
        <w:rPr>
          <w:rFonts w:hint="eastAsia" w:ascii="宋体" w:hAnsi="宋体" w:eastAsia="宋体" w:cs="宋体"/>
          <w:i w:val="0"/>
          <w:iCs w:val="0"/>
          <w:caps w:val="0"/>
          <w:color w:val="000000" w:themeColor="text1"/>
          <w:spacing w:val="0"/>
          <w:sz w:val="24"/>
          <w:szCs w:val="24"/>
          <w:highlight w:val="none"/>
          <w:shd w:val="clear" w:color="auto" w:fill="ffffff"/>
        </w:rPr>
        <w:t xml:space="preserve">（一）满足《中华人民共和国政府采购法》第二十二条规定：</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1.具有独立承担民事责任的能力； </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2.良好的商业信誉和健全的财务会计制度； </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3.具有履行合同所必须的设备和专业技术能力； </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4.有依法缴纳税收和社会保障资金的良好记录； </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none"/>
          <w:shd w:val="clear" w:color="auto" w:fill="ffffff"/>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5.参加政府采购活动前三年内，在经营活动中没有重大违法记录； </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6.法律、行政法规规定的其他条件；</w:t>
      </w:r>
      <w:r>
        <w:rPr>
          <w:color w:val="000000" w:themeColor="text1"/>
        </w:rPr>
      </w:r>
      <w:r/>
    </w:p>
    <w:p>
      <w:pPr>
        <w:pStyle w:val="885"/>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（二）落实政府采购政策需满足的资格要求：</w:t>
      </w:r>
      <w:r>
        <w:rPr>
          <w:color w:val="000000" w:themeColor="text1"/>
        </w:rPr>
      </w:r>
      <w:r/>
    </w:p>
    <w:p>
      <w:pPr>
        <w:pStyle w:val="853"/>
        <w:ind w:left="0" w:firstLine="420"/>
        <w:spacing w:line="360" w:lineRule="auto"/>
        <w:rPr>
          <w:rFonts w:ascii="宋体" w:hAnsi="宋体" w:cs="宋体"/>
          <w:color w:val="000000" w:themeColor="text1"/>
          <w:sz w:val="24"/>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rPr>
        <w:t xml:space="preserve">根据《政府采购促进中小企业发展管理办法》</w:t>
      </w:r>
      <w:r>
        <w:rPr>
          <w:rFonts w:hint="eastAsia" w:ascii="宋体" w:hAnsi="宋体" w:cs="宋体"/>
          <w:color w:val="000000" w:themeColor="text1"/>
          <w:sz w:val="24"/>
        </w:rPr>
        <w:t xml:space="preserve">的相关规定，</w:t>
      </w:r>
      <w:r>
        <w:rPr>
          <w:rFonts w:hint="eastAsia" w:ascii="宋体" w:hAnsi="宋体" w:cs="宋体"/>
          <w:color w:val="000000" w:themeColor="text1"/>
          <w:sz w:val="24"/>
        </w:rPr>
        <w:t xml:space="preserve">本项目专门面向中小企业</w:t>
      </w:r>
      <w:r>
        <w:rPr>
          <w:rFonts w:hint="eastAsia" w:ascii="宋体" w:hAnsi="宋体" w:cs="宋体"/>
          <w:color w:val="000000" w:themeColor="text1"/>
          <w:sz w:val="24"/>
        </w:rPr>
        <w:t xml:space="preserve">，承接服务的响应单位应为中小微企业、监狱企业、残疾人福利性单位。</w:t>
      </w:r>
      <w:r>
        <w:rPr>
          <w:color w:val="000000" w:themeColor="text1"/>
        </w:rPr>
      </w:r>
      <w:r/>
    </w:p>
    <w:p>
      <w:pPr>
        <w:pStyle w:val="885"/>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（三）本项目的特定资格要求：</w:t>
      </w:r>
      <w:r>
        <w:rPr>
          <w:color w:val="000000" w:themeColor="text1"/>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rPr>
        <w:t xml:space="preserve">未被“信用中国”网站（www.creditchina.gov.cn）列入失信被执行人、重大税收违法案件当事人名单、政府采购严重失信行为记录名单。</w:t>
      </w:r>
      <w:r>
        <w:rPr>
          <w:color w:val="000000" w:themeColor="text1"/>
        </w:rPr>
      </w:r>
      <w:r/>
    </w:p>
    <w:p>
      <w:pPr>
        <w:pStyle w:val="853"/>
        <w:spacing w:line="360" w:lineRule="auto"/>
        <w:tabs>
          <w:tab w:val="left" w:pos="525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三、项目概述及采购要求：</w:t>
      </w:r>
      <w:r>
        <w:rPr>
          <w:color w:val="000000" w:themeColor="text1"/>
        </w:rPr>
      </w:r>
      <w:r/>
    </w:p>
    <w:p>
      <w:pPr>
        <w:pStyle w:val="853"/>
        <w:spacing w:line="360" w:lineRule="auto"/>
        <w:rPr>
          <w:rFonts w:ascii="宋体" w:hAnsi="宋体" w:cs="宋体"/>
          <w:b/>
          <w:bCs/>
          <w:color w:val="000000" w:themeColor="text1"/>
          <w:sz w:val="24"/>
        </w:rPr>
      </w:pP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lang w:val="en-US" w:eastAsia="zh-CN"/>
        </w:rPr>
        <w:t xml:space="preserve">一</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项目概况：</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根据吴中区太湖水草蓝藻及芦苇打捞收割运行工作方案要求，苏州市吴中区水务局需采购太湖水草蓝藻及芦苇运输和吊装服务，以完成相应太湖区域的水草蓝藻及芦苇打捞运输及后期处置工作，芦苇运输和吊装服务时段为每年1月-3月，水草蓝藻运输和吊装服务时段为每年4月-12月，具体视每年水草蓝藻和芦苇生长实际情况而定。</w:t>
      </w:r>
      <w:r>
        <w:rPr>
          <w:color w:val="000000" w:themeColor="text1"/>
        </w:rPr>
      </w:r>
      <w:r/>
    </w:p>
    <w:p>
      <w:pPr>
        <w:pStyle w:val="853"/>
        <w:spacing w:line="360" w:lineRule="auto"/>
        <w:rPr>
          <w:rFonts w:ascii="宋体" w:hAnsi="宋体" w:cs="宋体"/>
          <w:b/>
          <w:bCs/>
          <w:color w:val="000000" w:themeColor="text1"/>
          <w:sz w:val="24"/>
        </w:rPr>
      </w:pP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lang w:val="en-US" w:eastAsia="zh-CN"/>
        </w:rPr>
        <w:t xml:space="preserve">二</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服务内容：</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将水草蓝藻和芦苇从指定地点（东山镇、临湖镇、胥口镇、金庭镇、光福镇及</w:t>
      </w:r>
      <w:r>
        <w:rPr>
          <w:rFonts w:ascii="宋体" w:hAnsi="宋体" w:cs="宋体"/>
          <w:color w:val="000000" w:themeColor="text1"/>
          <w:sz w:val="24"/>
        </w:rPr>
        <w:t xml:space="preserve">横泾</w:t>
      </w:r>
      <w:r>
        <w:rPr>
          <w:rFonts w:hint="eastAsia" w:ascii="宋体" w:hAnsi="宋体" w:cs="宋体"/>
          <w:color w:val="000000" w:themeColor="text1"/>
          <w:sz w:val="24"/>
        </w:rPr>
        <w:t xml:space="preserve">街道</w:t>
      </w:r>
      <w:r>
        <w:rPr>
          <w:rFonts w:ascii="宋体" w:hAnsi="宋体" w:cs="宋体"/>
          <w:color w:val="000000" w:themeColor="text1"/>
          <w:sz w:val="24"/>
        </w:rPr>
        <w:t xml:space="preserve">、</w:t>
      </w:r>
      <w:r>
        <w:rPr>
          <w:rFonts w:hint="eastAsia" w:ascii="宋体" w:hAnsi="宋体" w:cs="宋体"/>
          <w:color w:val="000000" w:themeColor="text1"/>
          <w:sz w:val="24"/>
        </w:rPr>
        <w:t xml:space="preserve">太湖街道</w:t>
      </w:r>
      <w:r>
        <w:rPr>
          <w:rFonts w:ascii="宋体" w:hAnsi="宋体" w:cs="宋体"/>
          <w:color w:val="000000" w:themeColor="text1"/>
          <w:sz w:val="24"/>
        </w:rPr>
        <w:t xml:space="preserve">、</w:t>
      </w:r>
      <w:r>
        <w:rPr>
          <w:rFonts w:hint="eastAsia" w:ascii="宋体" w:hAnsi="宋体" w:cs="宋体"/>
          <w:color w:val="000000" w:themeColor="text1"/>
          <w:sz w:val="24"/>
        </w:rPr>
        <w:t xml:space="preserve">香山街道等太湖水域）转驳运输至相关码头场地，然后将水草蓝藻和芦苇吊装上岸并装运至清运车辆。</w:t>
      </w:r>
      <w:r>
        <w:rPr>
          <w:color w:val="000000" w:themeColor="text1"/>
        </w:rPr>
      </w:r>
      <w:r/>
    </w:p>
    <w:p>
      <w:pPr>
        <w:pStyle w:val="853"/>
        <w:spacing w:line="360" w:lineRule="auto"/>
        <w:rPr>
          <w:rFonts w:ascii="宋体" w:hAnsi="宋体" w:cs="宋体"/>
          <w:b/>
          <w:bCs/>
          <w:color w:val="000000" w:themeColor="text1"/>
          <w:sz w:val="24"/>
        </w:rPr>
      </w:pP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lang w:val="en-US" w:eastAsia="zh-CN"/>
        </w:rPr>
        <w:t xml:space="preserve">三</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设备、场地及人员要求：</w:t>
      </w:r>
      <w:r>
        <w:rPr>
          <w:color w:val="000000" w:themeColor="text1"/>
        </w:rPr>
      </w:r>
      <w:r/>
    </w:p>
    <w:p>
      <w:pPr>
        <w:pStyle w:val="853"/>
        <w:ind w:left="0" w:firstLine="420"/>
        <w:spacing w:line="360" w:lineRule="auto"/>
        <w:rPr>
          <w:rFonts w:ascii="宋体" w:hAnsi="宋体" w:cs="宋体"/>
          <w:color w:val="000000" w:themeColor="text1"/>
          <w:sz w:val="24"/>
        </w:rPr>
      </w:pPr>
      <w:r>
        <w:rPr>
          <w:rFonts w:hint="eastAsia" w:ascii="宋体" w:hAnsi="宋体" w:cs="宋体"/>
          <w:color w:val="000000" w:themeColor="text1"/>
          <w:sz w:val="24"/>
          <w:lang w:val="en-US" w:eastAsia="zh-CN"/>
        </w:rPr>
        <w:t xml:space="preserve">1.</w:t>
      </w:r>
      <w:r>
        <w:rPr>
          <w:rFonts w:hint="eastAsia" w:ascii="宋体" w:hAnsi="宋体" w:cs="宋体"/>
          <w:color w:val="000000" w:themeColor="text1"/>
          <w:sz w:val="24"/>
        </w:rPr>
        <w:t xml:space="preserve">设备要求：</w:t>
      </w:r>
      <w:r>
        <w:rPr>
          <w:color w:val="000000" w:themeColor="text1"/>
        </w:rPr>
      </w:r>
      <w:r/>
    </w:p>
    <w:tbl>
      <w:tblPr>
        <w:tblW w:w="75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2341"/>
        <w:gridCol w:w="2889"/>
        <w:gridCol w:w="1420"/>
      </w:tblGrid>
      <w:tr>
        <w:trPr/>
        <w:tc>
          <w:tcPr>
            <w:tcW w:w="935"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r/>
          </w:p>
        </w:tc>
        <w:tc>
          <w:tcPr>
            <w:tcW w:w="2341"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名称</w:t>
            </w:r>
            <w:r>
              <w:rPr>
                <w:color w:val="000000" w:themeColor="text1"/>
              </w:rPr>
            </w:r>
            <w:r/>
          </w:p>
        </w:tc>
        <w:tc>
          <w:tcPr>
            <w:tcW w:w="2889"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技术要求</w:t>
            </w:r>
            <w:r>
              <w:rPr>
                <w:color w:val="000000" w:themeColor="text1"/>
              </w:rPr>
            </w:r>
            <w:r/>
          </w:p>
        </w:tc>
        <w:tc>
          <w:tcPr>
            <w:tcW w:w="1420"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数量</w:t>
            </w:r>
            <w:r>
              <w:rPr>
                <w:color w:val="000000" w:themeColor="text1"/>
              </w:rPr>
            </w:r>
            <w:r/>
          </w:p>
        </w:tc>
      </w:tr>
      <w:tr>
        <w:trPr/>
        <w:tc>
          <w:tcPr>
            <w:tcW w:w="935"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tcW w:w="2341"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运输船只</w:t>
            </w:r>
            <w:r>
              <w:rPr>
                <w:color w:val="000000" w:themeColor="text1"/>
              </w:rPr>
            </w:r>
            <w:r/>
          </w:p>
        </w:tc>
        <w:tc>
          <w:tcPr>
            <w:tcW w:w="2889"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净吨位20-80吨</w:t>
            </w:r>
            <w:r>
              <w:rPr>
                <w:color w:val="000000" w:themeColor="text1"/>
              </w:rPr>
            </w:r>
            <w:r/>
          </w:p>
        </w:tc>
        <w:tc>
          <w:tcPr>
            <w:tcW w:w="1420"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不少于5艘</w:t>
            </w:r>
            <w:r>
              <w:rPr>
                <w:color w:val="000000" w:themeColor="text1"/>
              </w:rPr>
            </w:r>
            <w:r/>
          </w:p>
        </w:tc>
      </w:tr>
      <w:tr>
        <w:trPr/>
        <w:tc>
          <w:tcPr>
            <w:tcW w:w="935"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2341"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吊装机械</w:t>
            </w:r>
            <w:r>
              <w:rPr>
                <w:color w:val="000000" w:themeColor="text1"/>
              </w:rPr>
            </w:r>
            <w:r/>
          </w:p>
        </w:tc>
        <w:tc>
          <w:tcPr>
            <w:tcW w:w="2889"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配套草蓝藻和芦苇吊装</w:t>
            </w:r>
            <w:r>
              <w:rPr>
                <w:color w:val="000000" w:themeColor="text1"/>
              </w:rPr>
            </w:r>
            <w:r/>
          </w:p>
        </w:tc>
        <w:tc>
          <w:tcPr>
            <w:tcW w:w="1420" w:type="dxa"/>
            <w:vAlign w:val="center"/>
            <w:textDirection w:val="lrTb"/>
            <w:noWrap w:val="false"/>
          </w:tcPr>
          <w:p>
            <w:pPr>
              <w:pStyle w:val="853"/>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不少于1台</w:t>
            </w:r>
            <w:r>
              <w:rPr>
                <w:color w:val="000000" w:themeColor="text1"/>
              </w:rPr>
            </w:r>
            <w:r/>
          </w:p>
        </w:tc>
      </w:tr>
    </w:tbl>
    <w:p>
      <w:pPr>
        <w:pStyle w:val="853"/>
        <w:ind w:left="0" w:firstLine="420"/>
        <w:spacing w:line="360" w:lineRule="auto"/>
        <w:rPr>
          <w:rFonts w:ascii="宋体" w:hAnsi="宋体" w:cs="宋体"/>
          <w:color w:val="000000" w:themeColor="text1"/>
          <w:sz w:val="24"/>
        </w:rPr>
      </w:pP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场地要求：</w:t>
      </w:r>
      <w:r>
        <w:rPr>
          <w:color w:val="000000" w:themeColor="text1"/>
        </w:rPr>
      </w:r>
      <w:r/>
    </w:p>
    <w:p>
      <w:pPr>
        <w:pStyle w:val="853"/>
        <w:ind w:firstLine="420"/>
        <w:spacing w:line="360" w:lineRule="auto"/>
        <w:rPr>
          <w:rFonts w:ascii="Segoe UI" w:hAnsi="Segoe UI" w:eastAsia="Segoe UI" w:cs="Segoe UI"/>
          <w:i w:val="0"/>
          <w:iCs w:val="0"/>
          <w:caps w:val="0"/>
          <w:color w:val="000000" w:themeColor="text1"/>
          <w:spacing w:val="0"/>
          <w:sz w:val="24"/>
          <w:szCs w:val="24"/>
        </w:rPr>
      </w:pPr>
      <w:r>
        <w:rPr>
          <w:rFonts w:ascii="Segoe UI" w:hAnsi="Segoe UI" w:eastAsia="Segoe UI" w:cs="Segoe UI"/>
          <w:i w:val="0"/>
          <w:iCs w:val="0"/>
          <w:caps w:val="0"/>
          <w:color w:val="000000" w:themeColor="text1"/>
          <w:spacing w:val="0"/>
          <w:sz w:val="24"/>
          <w:szCs w:val="24"/>
          <w:shd w:val="clear" w:color="auto" w:fill="ffffff"/>
        </w:rPr>
        <w:t xml:space="preserve">响应单位须提供专用的配套码头场地，</w:t>
      </w:r>
      <w:r>
        <w:rPr>
          <w:rFonts w:hint="eastAsia" w:ascii="宋体" w:hAnsi="宋体" w:cs="宋体"/>
          <w:color w:val="000000" w:themeColor="text1"/>
          <w:sz w:val="24"/>
        </w:rPr>
        <w:t xml:space="preserve">总面积不少于500平方米</w:t>
      </w:r>
      <w:r>
        <w:rPr>
          <w:rFonts w:hint="eastAsia" w:ascii="宋体" w:hAnsi="宋体" w:cs="宋体"/>
          <w:color w:val="000000" w:themeColor="text1"/>
          <w:sz w:val="24"/>
          <w:lang w:eastAsia="zh-CN"/>
        </w:rPr>
        <w:t xml:space="preserve">，</w:t>
      </w:r>
      <w:r>
        <w:rPr>
          <w:rFonts w:ascii="Segoe UI" w:hAnsi="Segoe UI" w:eastAsia="Segoe UI" w:cs="Segoe UI"/>
          <w:i w:val="0"/>
          <w:iCs w:val="0"/>
          <w:caps w:val="0"/>
          <w:color w:val="000000" w:themeColor="text1"/>
          <w:spacing w:val="0"/>
          <w:sz w:val="24"/>
          <w:szCs w:val="24"/>
          <w:shd w:val="clear" w:color="auto" w:fill="ffffff"/>
        </w:rPr>
        <w:t xml:space="preserve">该场地须满足以下要求：</w:t>
      </w:r>
      <w:r>
        <w:rPr>
          <w:color w:val="000000" w:themeColor="text1"/>
        </w:rPr>
      </w:r>
      <w:r/>
    </w:p>
    <w:p>
      <w:pPr>
        <w:pStyle w:val="853"/>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1</w:t>
      </w:r>
      <w:r>
        <w:rPr>
          <w:rFonts w:hint="eastAsia" w:ascii="宋体" w:hAnsi="宋体" w:eastAsia="宋体" w:cs="宋体"/>
          <w:color w:val="000000" w:themeColor="text1"/>
          <w:sz w:val="24"/>
          <w:lang w:eastAsia="zh-CN"/>
        </w:rPr>
        <w:t xml:space="preserve">）</w:t>
      </w:r>
      <w:r>
        <w:rPr>
          <w:rFonts w:ascii="宋体" w:hAnsi="宋体" w:eastAsia="宋体" w:cs="宋体"/>
          <w:color w:val="000000" w:themeColor="text1"/>
          <w:sz w:val="24"/>
        </w:rPr>
        <w:t xml:space="preserve">场地功能要求：</w:t>
      </w:r>
      <w:r>
        <w:rPr>
          <w:color w:val="000000" w:themeColor="text1"/>
        </w:rPr>
      </w:r>
      <w:r/>
    </w:p>
    <w:p>
      <w:pPr>
        <w:pStyle w:val="853"/>
        <w:ind w:firstLine="420"/>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水草、蓝藻及芦苇等打捞物的临时堆放、沥水与整理</w:t>
      </w:r>
      <w:r>
        <w:rPr>
          <w:rFonts w:hint="eastAsia" w:ascii="宋体" w:hAnsi="宋体" w:eastAsia="宋体" w:cs="宋体"/>
          <w:color w:val="000000" w:themeColor="text1"/>
          <w:sz w:val="24"/>
          <w:lang w:eastAsia="zh-CN"/>
        </w:rPr>
        <w:t xml:space="preserve">，</w:t>
      </w:r>
      <w:r>
        <w:rPr>
          <w:rFonts w:ascii="宋体" w:hAnsi="宋体" w:eastAsia="宋体" w:cs="宋体"/>
          <w:color w:val="000000" w:themeColor="text1"/>
          <w:sz w:val="24"/>
        </w:rPr>
        <w:t xml:space="preserve">吊装</w:t>
      </w:r>
      <w:r>
        <w:rPr>
          <w:rFonts w:hint="eastAsia" w:ascii="宋体" w:hAnsi="宋体" w:eastAsia="宋体" w:cs="宋体"/>
          <w:color w:val="000000" w:themeColor="text1"/>
          <w:sz w:val="24"/>
          <w:lang w:val="en-US" w:eastAsia="zh-CN"/>
        </w:rPr>
        <w:t xml:space="preserve">机械</w:t>
      </w:r>
      <w:r>
        <w:rPr>
          <w:rFonts w:ascii="宋体" w:hAnsi="宋体" w:eastAsia="宋体" w:cs="宋体"/>
          <w:color w:val="000000" w:themeColor="text1"/>
          <w:sz w:val="24"/>
        </w:rPr>
        <w:t xml:space="preserve">设备（由响应单位提供）</w:t>
      </w:r>
      <w:r>
        <w:rPr>
          <w:rFonts w:hint="eastAsia" w:ascii="宋体" w:hAnsi="宋体" w:eastAsia="宋体" w:cs="宋体"/>
          <w:color w:val="000000" w:themeColor="text1"/>
          <w:sz w:val="24"/>
          <w:lang w:val="en-US" w:eastAsia="zh-CN"/>
        </w:rPr>
        <w:t xml:space="preserve">固定安装后</w:t>
      </w:r>
      <w:r>
        <w:rPr>
          <w:rFonts w:ascii="宋体" w:hAnsi="宋体" w:eastAsia="宋体" w:cs="宋体"/>
          <w:color w:val="000000" w:themeColor="text1"/>
          <w:sz w:val="24"/>
        </w:rPr>
        <w:t xml:space="preserve">稳定安全作业。</w:t>
      </w:r>
      <w:r>
        <w:rPr>
          <w:color w:val="000000" w:themeColor="text1"/>
        </w:rPr>
      </w:r>
      <w:r/>
    </w:p>
    <w:p>
      <w:pPr>
        <w:pStyle w:val="853"/>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2</w:t>
      </w:r>
      <w:r>
        <w:rPr>
          <w:rFonts w:hint="eastAsia" w:ascii="宋体" w:hAnsi="宋体" w:eastAsia="宋体" w:cs="宋体"/>
          <w:color w:val="000000" w:themeColor="text1"/>
          <w:sz w:val="24"/>
          <w:lang w:eastAsia="zh-CN"/>
        </w:rPr>
        <w:t xml:space="preserve">）</w:t>
      </w:r>
      <w:r>
        <w:rPr>
          <w:rFonts w:ascii="宋体" w:hAnsi="宋体" w:eastAsia="宋体" w:cs="宋体"/>
          <w:color w:val="000000" w:themeColor="text1"/>
          <w:sz w:val="24"/>
        </w:rPr>
        <w:t xml:space="preserve">设施配备要求：</w:t>
      </w:r>
      <w:r>
        <w:rPr>
          <w:color w:val="000000" w:themeColor="text1"/>
        </w:rPr>
      </w:r>
      <w:r/>
    </w:p>
    <w:p>
      <w:pPr>
        <w:pStyle w:val="853"/>
        <w:ind w:firstLine="420"/>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场地内须配备不少于5间固定的独立房间，</w:t>
      </w:r>
      <w:r>
        <w:rPr>
          <w:rFonts w:hint="eastAsia" w:ascii="宋体" w:hAnsi="宋体" w:eastAsia="宋体" w:cs="宋体"/>
          <w:color w:val="000000" w:themeColor="text1"/>
          <w:sz w:val="24"/>
          <w:lang w:val="en-US" w:eastAsia="zh-CN"/>
        </w:rPr>
        <w:t xml:space="preserve">用于</w:t>
      </w:r>
      <w:r>
        <w:rPr>
          <w:rFonts w:ascii="宋体" w:hAnsi="宋体" w:eastAsia="宋体" w:cs="宋体"/>
          <w:color w:val="000000" w:themeColor="text1"/>
          <w:sz w:val="24"/>
        </w:rPr>
        <w:t xml:space="preserve">专用工具及设备存放</w:t>
      </w:r>
      <w:r>
        <w:rPr>
          <w:rFonts w:hint="eastAsia" w:ascii="宋体" w:hAnsi="宋体" w:eastAsia="宋体" w:cs="宋体"/>
          <w:color w:val="000000" w:themeColor="text1"/>
          <w:sz w:val="24"/>
          <w:lang w:eastAsia="zh-CN"/>
        </w:rPr>
        <w:t xml:space="preserve">、</w:t>
      </w:r>
      <w:r>
        <w:rPr>
          <w:rFonts w:ascii="宋体" w:hAnsi="宋体" w:eastAsia="宋体" w:cs="宋体"/>
          <w:color w:val="000000" w:themeColor="text1"/>
          <w:sz w:val="24"/>
        </w:rPr>
        <w:t xml:space="preserve">服务人员休息</w:t>
      </w:r>
      <w:r>
        <w:rPr>
          <w:rFonts w:hint="eastAsia" w:ascii="宋体" w:hAnsi="宋体" w:eastAsia="宋体" w:cs="宋体"/>
          <w:color w:val="000000" w:themeColor="text1"/>
          <w:sz w:val="24"/>
          <w:lang w:eastAsia="zh-CN"/>
        </w:rPr>
        <w:t xml:space="preserve">、</w:t>
      </w:r>
      <w:r>
        <w:rPr>
          <w:rFonts w:ascii="宋体" w:hAnsi="宋体" w:eastAsia="宋体" w:cs="宋体"/>
          <w:color w:val="000000" w:themeColor="text1"/>
          <w:sz w:val="24"/>
        </w:rPr>
        <w:t xml:space="preserve">采购方派驻的现场监督管理人员</w:t>
      </w:r>
      <w:r>
        <w:rPr>
          <w:rFonts w:hint="eastAsia" w:ascii="宋体" w:hAnsi="宋体" w:eastAsia="宋体" w:cs="宋体"/>
          <w:color w:val="000000" w:themeColor="text1"/>
          <w:sz w:val="24"/>
          <w:lang w:val="en-US" w:eastAsia="zh-CN"/>
        </w:rPr>
        <w:t xml:space="preserve">使</w:t>
      </w:r>
      <w:r>
        <w:rPr>
          <w:rFonts w:ascii="宋体" w:hAnsi="宋体" w:eastAsia="宋体" w:cs="宋体"/>
          <w:color w:val="000000" w:themeColor="text1"/>
          <w:sz w:val="24"/>
        </w:rPr>
        <w:t xml:space="preserve">用</w:t>
      </w:r>
      <w:r>
        <w:rPr>
          <w:rFonts w:hint="eastAsia" w:ascii="宋体" w:hAnsi="宋体" w:eastAsia="宋体" w:cs="宋体"/>
          <w:color w:val="000000" w:themeColor="text1"/>
          <w:sz w:val="24"/>
          <w:lang w:val="en-US" w:eastAsia="zh-CN"/>
        </w:rPr>
        <w:t xml:space="preserve">等</w:t>
      </w:r>
      <w:r>
        <w:rPr>
          <w:rFonts w:hint="eastAsia" w:ascii="宋体" w:hAnsi="宋体" w:eastAsia="宋体" w:cs="宋体"/>
          <w:color w:val="000000" w:themeColor="text1"/>
          <w:sz w:val="24"/>
          <w:lang w:eastAsia="zh-CN"/>
        </w:rPr>
        <w:t xml:space="preserve">，</w:t>
      </w:r>
      <w:r>
        <w:rPr>
          <w:rFonts w:ascii="宋体" w:hAnsi="宋体" w:eastAsia="宋体" w:cs="宋体"/>
          <w:color w:val="000000" w:themeColor="text1"/>
          <w:sz w:val="24"/>
        </w:rPr>
        <w:t xml:space="preserve">房间应具备基本的水电接入条件。</w:t>
      </w:r>
      <w:r>
        <w:rPr>
          <w:color w:val="000000" w:themeColor="text1"/>
        </w:rPr>
      </w:r>
      <w:r/>
    </w:p>
    <w:p>
      <w:pPr>
        <w:pStyle w:val="853"/>
        <w:ind w:firstLine="42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3</w:t>
      </w:r>
      <w:r>
        <w:rPr>
          <w:rFonts w:hint="eastAsia" w:ascii="宋体" w:hAnsi="宋体" w:eastAsia="宋体" w:cs="宋体"/>
          <w:color w:val="000000" w:themeColor="text1"/>
          <w:sz w:val="24"/>
          <w:lang w:eastAsia="zh-CN"/>
        </w:rPr>
        <w:t xml:space="preserve">）</w:t>
      </w:r>
      <w:r>
        <w:rPr>
          <w:rFonts w:ascii="宋体" w:hAnsi="宋体" w:eastAsia="宋体" w:cs="宋体"/>
          <w:color w:val="000000" w:themeColor="text1"/>
          <w:sz w:val="24"/>
        </w:rPr>
        <w:t xml:space="preserve">费用承担约定：</w:t>
      </w:r>
      <w:r>
        <w:rPr>
          <w:color w:val="000000" w:themeColor="text1"/>
        </w:rPr>
      </w:r>
      <w:r/>
    </w:p>
    <w:p>
      <w:pPr>
        <w:pStyle w:val="853"/>
        <w:ind w:firstLine="420"/>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服务期间</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因响应单位提供的</w:t>
      </w:r>
      <w:r>
        <w:rPr>
          <w:rFonts w:ascii="宋体" w:hAnsi="宋体" w:eastAsia="宋体" w:cs="宋体"/>
          <w:color w:val="000000" w:themeColor="text1"/>
          <w:sz w:val="24"/>
        </w:rPr>
        <w:t xml:space="preserve">机械</w:t>
      </w:r>
      <w:r>
        <w:rPr>
          <w:rFonts w:hint="eastAsia" w:ascii="宋体" w:hAnsi="宋体" w:eastAsia="宋体" w:cs="宋体"/>
          <w:color w:val="000000" w:themeColor="text1"/>
          <w:sz w:val="24"/>
          <w:lang w:val="en-US" w:eastAsia="zh-CN"/>
        </w:rPr>
        <w:t xml:space="preserve">设备</w:t>
      </w:r>
      <w:r>
        <w:rPr>
          <w:rFonts w:ascii="宋体" w:hAnsi="宋体" w:eastAsia="宋体" w:cs="宋体"/>
          <w:color w:val="000000" w:themeColor="text1"/>
          <w:sz w:val="24"/>
        </w:rPr>
        <w:t xml:space="preserve">、</w:t>
      </w:r>
      <w:r>
        <w:rPr>
          <w:rFonts w:hint="eastAsia" w:ascii="宋体" w:hAnsi="宋体" w:eastAsia="宋体" w:cs="宋体"/>
          <w:color w:val="000000" w:themeColor="text1"/>
          <w:sz w:val="24"/>
          <w:lang w:val="en-US" w:eastAsia="zh-CN"/>
        </w:rPr>
        <w:t xml:space="preserve">工具、</w:t>
      </w:r>
      <w:r>
        <w:rPr>
          <w:rFonts w:ascii="宋体" w:hAnsi="宋体" w:eastAsia="宋体" w:cs="宋体"/>
          <w:color w:val="000000" w:themeColor="text1"/>
          <w:sz w:val="24"/>
        </w:rPr>
        <w:t xml:space="preserve">人员所产生的水费、电费包含在总报价中。</w:t>
      </w:r>
      <w:r>
        <w:rPr>
          <w:rFonts w:hint="eastAsia" w:ascii="宋体" w:hAnsi="宋体" w:eastAsia="宋体" w:cs="宋体"/>
          <w:color w:val="000000" w:themeColor="text1"/>
          <w:sz w:val="24"/>
          <w:lang w:val="en-US" w:eastAsia="zh-CN"/>
        </w:rPr>
        <w:t xml:space="preserve">因</w:t>
      </w:r>
      <w:r>
        <w:rPr>
          <w:rFonts w:ascii="宋体" w:hAnsi="宋体" w:eastAsia="宋体" w:cs="宋体"/>
          <w:color w:val="000000" w:themeColor="text1"/>
          <w:sz w:val="24"/>
        </w:rPr>
        <w:t xml:space="preserve">采购方</w:t>
      </w:r>
      <w:r>
        <w:rPr>
          <w:rFonts w:hint="eastAsia" w:ascii="宋体" w:hAnsi="宋体" w:eastAsia="宋体" w:cs="宋体"/>
          <w:color w:val="000000" w:themeColor="text1"/>
          <w:sz w:val="24"/>
          <w:lang w:val="en-US" w:eastAsia="zh-CN"/>
        </w:rPr>
        <w:t xml:space="preserve">机械</w:t>
      </w:r>
      <w:r>
        <w:rPr>
          <w:rFonts w:ascii="宋体" w:hAnsi="宋体" w:eastAsia="宋体" w:cs="宋体"/>
          <w:color w:val="000000" w:themeColor="text1"/>
          <w:sz w:val="24"/>
        </w:rPr>
        <w:t xml:space="preserve">设备及人员产生的水费、电费不</w:t>
      </w:r>
      <w:r>
        <w:rPr>
          <w:rFonts w:hint="eastAsia" w:ascii="宋体" w:hAnsi="宋体" w:eastAsia="宋体" w:cs="宋体"/>
          <w:color w:val="000000" w:themeColor="text1"/>
          <w:sz w:val="24"/>
          <w:lang w:val="en-US" w:eastAsia="zh-CN"/>
        </w:rPr>
        <w:t xml:space="preserve">包含在总</w:t>
      </w:r>
      <w:r>
        <w:rPr>
          <w:rFonts w:ascii="宋体" w:hAnsi="宋体" w:eastAsia="宋体" w:cs="宋体"/>
          <w:color w:val="000000" w:themeColor="text1"/>
          <w:sz w:val="24"/>
        </w:rPr>
        <w:t xml:space="preserve">报价</w:t>
      </w:r>
      <w:r>
        <w:rPr>
          <w:rFonts w:hint="eastAsia" w:ascii="宋体" w:hAnsi="宋体" w:eastAsia="宋体" w:cs="宋体"/>
          <w:color w:val="000000" w:themeColor="text1"/>
          <w:sz w:val="24"/>
          <w:lang w:val="en-US" w:eastAsia="zh-CN"/>
        </w:rPr>
        <w:t xml:space="preserve">中</w:t>
      </w:r>
      <w:r>
        <w:rPr>
          <w:rFonts w:ascii="宋体" w:hAnsi="宋体" w:eastAsia="宋体" w:cs="宋体"/>
          <w:color w:val="000000" w:themeColor="text1"/>
          <w:sz w:val="24"/>
        </w:rPr>
        <w:t xml:space="preserve">。</w:t>
      </w:r>
      <w:r>
        <w:rPr>
          <w:color w:val="000000" w:themeColor="text1"/>
        </w:rPr>
      </w:r>
      <w:r/>
    </w:p>
    <w:p>
      <w:pPr>
        <w:pStyle w:val="853"/>
        <w:ind w:left="0" w:firstLine="420"/>
        <w:spacing w:line="360" w:lineRule="auto"/>
        <w:rPr>
          <w:rFonts w:ascii="宋体" w:hAnsi="宋体" w:cs="宋体"/>
          <w:color w:val="000000" w:themeColor="text1"/>
          <w:sz w:val="24"/>
        </w:rPr>
      </w:pP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人员要求：</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船只和吊装设备必须证照齐全，运行良好；服务人员不少于11人，其中船只驾驶人员不少于5人，操作人员全部持证上岗。</w:t>
      </w:r>
      <w:r>
        <w:rPr>
          <w:color w:val="000000" w:themeColor="text1"/>
        </w:rPr>
      </w:r>
      <w:r/>
    </w:p>
    <w:p>
      <w:pPr>
        <w:pStyle w:val="853"/>
        <w:spacing w:line="360" w:lineRule="auto"/>
        <w:rPr>
          <w:rFonts w:ascii="宋体" w:hAnsi="宋体" w:cs="宋体"/>
          <w:b/>
          <w:bCs/>
          <w:color w:val="000000" w:themeColor="text1"/>
          <w:sz w:val="24"/>
        </w:rPr>
      </w:pP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lang w:val="en-US" w:eastAsia="zh-CN"/>
        </w:rPr>
        <w:t xml:space="preserve">四</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服务要求：</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响应单位应自觉服从采购方对水草蓝藻及芦苇运输和吊装工作的调度和监督管理，根据采购方工作时间的实际需要安排运输船只，根据实际需要及时调整运输船停靠位置。码头吊机等配套设备满足运输车辆装载需要，确保太湖水草蓝藻及芦苇运输、吊装工作的顺利进行。</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在水草蓝藻生长旺盛期间，采购方如果需要增加运输船只，响应单位应及时积极配合采购方工作。</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服务期间出现设备故障，响应单位应在一个工作日内处理完毕，如果一个工作日内不能处理完毕的，应及时调度其他设备，确保水草蓝藻运输吊装工作的正常进行。</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响应单位应认真做好运输船只、码头吊机、用电设施的维修保养以及操作人员的安全培训和管理，如果在水草运输、装载工作过程发生安全事故，一切风险和责任由响应单位全权承担，</w:t>
      </w:r>
      <w:r>
        <w:rPr>
          <w:rFonts w:hint="eastAsia" w:ascii="宋体" w:hAnsi="宋体" w:cs="宋体"/>
          <w:color w:val="000000" w:themeColor="text1"/>
          <w:sz w:val="24"/>
          <w:lang w:val="zh-TW" w:eastAsia="zh-TW"/>
        </w:rPr>
        <w:t xml:space="preserve">采购单位不承担任何责任</w:t>
      </w:r>
      <w:r>
        <w:rPr>
          <w:rFonts w:hint="eastAsia" w:ascii="宋体" w:hAnsi="宋体" w:cs="宋体"/>
          <w:color w:val="000000" w:themeColor="text1"/>
          <w:sz w:val="24"/>
        </w:rPr>
        <w:t xml:space="preserve">。</w:t>
      </w:r>
      <w:r>
        <w:rPr>
          <w:color w:val="000000" w:themeColor="text1"/>
        </w:rPr>
      </w:r>
      <w:r/>
    </w:p>
    <w:p>
      <w:pPr>
        <w:pStyle w:val="853"/>
        <w:jc w:val="left"/>
        <w:spacing w:line="360" w:lineRule="auto"/>
        <w:tabs>
          <w:tab w:val="left" w:pos="720" w:leader="none"/>
          <w:tab w:val="left" w:pos="525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、综合说明及其它要求：</w:t>
      </w:r>
      <w:r>
        <w:rPr>
          <w:color w:val="000000" w:themeColor="text1"/>
        </w:rPr>
      </w:r>
      <w:r/>
    </w:p>
    <w:p>
      <w:pPr>
        <w:pStyle w:val="853"/>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响应单位</w:t>
      </w:r>
      <w:r>
        <w:rPr>
          <w:rFonts w:hint="eastAsia" w:ascii="宋体" w:hAnsi="宋体" w:eastAsia="宋体" w:cs="宋体"/>
          <w:color w:val="000000" w:themeColor="text1"/>
          <w:sz w:val="24"/>
          <w:szCs w:val="24"/>
          <w:highlight w:val="none"/>
        </w:rPr>
        <w:t xml:space="preserve">必须承诺采购文件中提出的全部技术规格与要求</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如果其中某些条款不响应时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应在文件中逐条列出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未列出的视同响应。</w:t>
      </w:r>
      <w:r>
        <w:rPr>
          <w:color w:val="000000" w:themeColor="text1"/>
        </w:rPr>
      </w:r>
      <w:r/>
    </w:p>
    <w:p>
      <w:pPr>
        <w:pStyle w:val="919"/>
        <w:ind w:left="0" w:firstLine="420"/>
        <w:spacing w:line="360" w:lineRule="auto"/>
        <w:rPr>
          <w:rFonts w:ascii="宋体" w:hAnsi="宋体" w:eastAsia="宋体" w:cs="宋体"/>
          <w:color w:val="000000" w:themeColor="text1"/>
          <w:sz w:val="24"/>
          <w:szCs w:val="24"/>
        </w:rPr>
        <w:framePr w:wrap="auto" w:vAnchor="margin" w:hAnchor="text"/>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.磋商报价应包括在承包期内水草蓝藻及芦苇运输服务需要的人员费用、船只运作费、配套场地费、</w:t>
      </w:r>
      <w:r>
        <w:rPr>
          <w:rFonts w:hint="eastAsia" w:ascii="宋体" w:hAnsi="宋体" w:eastAsia="宋体" w:cs="宋体"/>
          <w:color w:val="000000" w:themeColor="text1"/>
          <w:sz w:val="24"/>
          <w:szCs w:val="24"/>
          <w:lang w:val="en-US" w:eastAsia="zh-CN"/>
        </w:rPr>
        <w:t xml:space="preserve">水电费</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设备工具费、国假加班费、代理服务费、利润、税金、政策性文件规定及合同包含的所有风险、责任等各项应有费用。</w:t>
      </w:r>
      <w:r>
        <w:rPr>
          <w:rFonts w:hint="eastAsia" w:ascii="宋体" w:hAnsi="宋体" w:eastAsia="宋体" w:cs="宋体"/>
          <w:color w:val="000000" w:themeColor="text1"/>
          <w:sz w:val="24"/>
          <w:szCs w:val="24"/>
          <w:lang w:val="zh-TW" w:eastAsia="zh-TW"/>
        </w:rPr>
        <w:t xml:space="preserve">同时，除非合同条款中另有规定，否则，投标人所报价格在合同实施期间不因市场变化因素而变动。</w:t>
      </w:r>
      <w:r>
        <w:rPr>
          <w:color w:val="000000" w:themeColor="text1"/>
        </w:rPr>
      </w:r>
      <w:r/>
    </w:p>
    <w:p>
      <w:pPr>
        <w:pStyle w:val="860"/>
        <w:ind w:left="0" w:firstLine="420"/>
        <w:spacing w:line="360" w:lineRule="auto"/>
        <w:rPr>
          <w:rFonts w:hint="eastAsia" w:ascii="宋体" w:hAnsi="宋体" w:eastAsia="宋体" w:cs="宋体"/>
          <w:color w:val="000000" w:themeColor="text1"/>
          <w:sz w:val="24"/>
          <w:szCs w:val="24"/>
        </w:rPr>
      </w:pPr>
      <w:r>
        <w:rPr>
          <w:rFonts w:hint="eastAsia" w:hAnsi="宋体" w:cs="宋体"/>
          <w:color w:val="000000" w:themeColor="text1"/>
          <w:sz w:val="24"/>
          <w:szCs w:val="24"/>
          <w:lang w:val="en-US" w:eastAsia="zh-CN"/>
        </w:rPr>
        <w:t xml:space="preserve">3</w:t>
      </w:r>
      <w:r>
        <w:rPr>
          <w:rFonts w:hint="eastAsia" w:hAnsi="宋体" w:cs="宋体"/>
          <w:color w:val="000000" w:themeColor="text1"/>
          <w:sz w:val="24"/>
          <w:szCs w:val="24"/>
        </w:rPr>
        <w:t xml:space="preserve">.</w:t>
      </w:r>
      <w:r>
        <w:rPr>
          <w:rFonts w:hint="eastAsia" w:hAnsi="宋体" w:cs="宋体"/>
          <w:color w:val="000000" w:themeColor="text1"/>
          <w:sz w:val="24"/>
          <w:szCs w:val="24"/>
          <w:lang w:val="zh-TW" w:eastAsia="zh-TW"/>
        </w:rPr>
        <w:t xml:space="preserve">磋商响应单位须为本项目配备的所有服务人员按规定缴纳社会保险及人身意外险，若工作人员在服务期间内出现的工伤及其他意外事故，均由磋商响应单位自行负责，采购</w:t>
      </w:r>
      <w:r>
        <w:rPr>
          <w:rFonts w:hint="eastAsia" w:ascii="宋体" w:hAnsi="宋体" w:eastAsia="宋体" w:cs="宋体"/>
          <w:color w:val="000000" w:themeColor="text1"/>
          <w:sz w:val="24"/>
          <w:szCs w:val="24"/>
          <w:lang w:val="zh-TW" w:eastAsia="zh-TW"/>
        </w:rPr>
        <w:t xml:space="preserve">人不承担任何责任。</w:t>
      </w:r>
      <w:r>
        <w:rPr>
          <w:color w:val="000000" w:themeColor="text1"/>
        </w:rPr>
      </w:r>
      <w:r/>
    </w:p>
    <w:p>
      <w:pPr>
        <w:pStyle w:val="860"/>
        <w:ind w:left="0"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zh-TW" w:eastAsia="zh-TW"/>
        </w:rPr>
        <w:t xml:space="preserve">.服务时间：</w:t>
      </w:r>
      <w:r>
        <w:rPr>
          <w:rFonts w:hint="eastAsia" w:ascii="宋体" w:hAnsi="宋体" w:eastAsia="宋体" w:cs="宋体"/>
          <w:color w:val="000000" w:themeColor="text1"/>
          <w:sz w:val="24"/>
          <w:szCs w:val="24"/>
          <w:lang w:val="en-US" w:eastAsia="zh-CN"/>
        </w:rPr>
        <w:t xml:space="preserve">一</w:t>
      </w:r>
      <w:r>
        <w:rPr>
          <w:rFonts w:hint="eastAsia" w:ascii="宋体" w:hAnsi="宋体" w:eastAsia="宋体" w:cs="宋体"/>
          <w:color w:val="000000" w:themeColor="text1"/>
          <w:sz w:val="24"/>
          <w:szCs w:val="24"/>
          <w:lang w:val="zh-TW" w:eastAsia="zh-TW"/>
        </w:rPr>
        <w:t xml:space="preserve">年，芦苇运输和吊装服务时段为每年1月-3月，水草蓝藻运输和吊装服务时段为每年4月-12月（具体以实际情况为准）</w:t>
      </w:r>
      <w:r>
        <w:rPr>
          <w:rFonts w:hint="eastAsia" w:ascii="宋体" w:hAnsi="宋体" w:eastAsia="宋体" w:cs="宋体"/>
          <w:color w:val="000000" w:themeColor="text1"/>
          <w:sz w:val="24"/>
          <w:szCs w:val="24"/>
          <w:lang w:val="zh-TW" w:eastAsia="zh-CN"/>
        </w:rPr>
        <w:t xml:space="preserve">。</w:t>
      </w:r>
      <w:r>
        <w:rPr>
          <w:color w:val="000000" w:themeColor="text1"/>
        </w:rPr>
      </w:r>
      <w:r/>
    </w:p>
    <w:p>
      <w:pPr>
        <w:pStyle w:val="860"/>
        <w:ind w:left="0"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lang w:val="zh-TW" w:eastAsia="zh-TW"/>
        </w:rPr>
        <w:t xml:space="preserve">.服务地点：采购单位指定地点</w:t>
      </w:r>
      <w:r>
        <w:rPr>
          <w:rFonts w:hint="eastAsia" w:ascii="宋体" w:hAnsi="宋体" w:eastAsia="宋体" w:cs="宋体"/>
          <w:color w:val="000000" w:themeColor="text1"/>
          <w:sz w:val="24"/>
          <w:szCs w:val="24"/>
          <w:lang w:val="zh-TW" w:eastAsia="zh-CN"/>
        </w:rPr>
        <w:t xml:space="preserve">。</w:t>
      </w:r>
      <w:r>
        <w:rPr>
          <w:color w:val="000000" w:themeColor="text1"/>
        </w:rPr>
      </w:r>
      <w:r/>
    </w:p>
    <w:p>
      <w:pPr>
        <w:pStyle w:val="860"/>
        <w:ind w:left="0"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lang w:val="zh-TW" w:eastAsia="zh-TW"/>
        </w:rPr>
        <w:t xml:space="preserve">.成交后</w:t>
      </w:r>
      <w:r>
        <w:rPr>
          <w:rFonts w:hint="eastAsia" w:ascii="宋体" w:hAnsi="宋体" w:eastAsia="宋体" w:cs="宋体"/>
          <w:color w:val="000000" w:themeColor="text1"/>
          <w:sz w:val="24"/>
          <w:szCs w:val="24"/>
          <w:lang w:val="zh-TW" w:eastAsia="zh-CN"/>
        </w:rPr>
        <w:t xml:space="preserve">，</w:t>
      </w:r>
      <w:r>
        <w:rPr>
          <w:rFonts w:hint="eastAsia" w:ascii="宋体" w:hAnsi="宋体" w:eastAsia="宋体" w:cs="宋体"/>
          <w:color w:val="000000" w:themeColor="text1"/>
          <w:sz w:val="24"/>
          <w:szCs w:val="24"/>
          <w:lang w:val="zh-TW" w:eastAsia="zh-TW"/>
        </w:rPr>
        <w:t xml:space="preserve">采购单位有权不定期对</w:t>
      </w:r>
      <w:r>
        <w:rPr>
          <w:rFonts w:hint="eastAsia" w:ascii="宋体" w:hAnsi="宋体" w:eastAsia="宋体" w:cs="宋体"/>
          <w:color w:val="000000" w:themeColor="text1"/>
          <w:sz w:val="24"/>
          <w:szCs w:val="24"/>
          <w:lang w:val="zh-TW" w:eastAsia="zh-CN"/>
        </w:rPr>
        <w:t xml:space="preserve">服务</w:t>
      </w:r>
      <w:r>
        <w:rPr>
          <w:rFonts w:hint="eastAsia" w:ascii="宋体" w:hAnsi="宋体" w:eastAsia="宋体" w:cs="宋体"/>
          <w:color w:val="000000" w:themeColor="text1"/>
          <w:sz w:val="24"/>
          <w:szCs w:val="24"/>
          <w:lang w:val="zh-TW" w:eastAsia="zh-TW"/>
        </w:rPr>
        <w:t xml:space="preserve">质量进行查看</w:t>
      </w:r>
      <w:r>
        <w:rPr>
          <w:rFonts w:hint="eastAsia" w:ascii="宋体" w:hAnsi="宋体" w:eastAsia="宋体" w:cs="宋体"/>
          <w:color w:val="000000" w:themeColor="text1"/>
          <w:sz w:val="24"/>
          <w:szCs w:val="24"/>
          <w:lang w:val="zh-TW" w:eastAsia="zh-CN"/>
        </w:rPr>
        <w:t xml:space="preserve">，</w:t>
      </w:r>
      <w:r>
        <w:rPr>
          <w:rFonts w:hint="eastAsia" w:ascii="宋体" w:hAnsi="宋体" w:eastAsia="宋体" w:cs="宋体"/>
          <w:color w:val="000000" w:themeColor="text1"/>
          <w:sz w:val="24"/>
          <w:szCs w:val="24"/>
          <w:lang w:val="zh-TW" w:eastAsia="zh-TW"/>
        </w:rPr>
        <w:t xml:space="preserve">如果发现成交单位存在违反本次采购要求的</w:t>
      </w:r>
      <w:r>
        <w:rPr>
          <w:rFonts w:hint="eastAsia" w:ascii="宋体" w:hAnsi="宋体" w:eastAsia="宋体" w:cs="宋体"/>
          <w:color w:val="000000" w:themeColor="text1"/>
          <w:sz w:val="24"/>
          <w:szCs w:val="24"/>
          <w:lang w:val="zh-TW" w:eastAsia="zh-CN"/>
        </w:rPr>
        <w:t xml:space="preserve">，</w:t>
      </w:r>
      <w:r>
        <w:rPr>
          <w:rFonts w:hint="eastAsia" w:ascii="宋体" w:hAnsi="宋体" w:eastAsia="宋体" w:cs="宋体"/>
          <w:color w:val="000000" w:themeColor="text1"/>
          <w:sz w:val="24"/>
          <w:szCs w:val="24"/>
          <w:lang w:val="zh-TW" w:eastAsia="zh-TW"/>
        </w:rPr>
        <w:t xml:space="preserve">采购单位有权终止合同</w:t>
      </w:r>
      <w:r>
        <w:rPr>
          <w:rFonts w:hint="eastAsia" w:ascii="宋体" w:hAnsi="宋体" w:eastAsia="宋体" w:cs="宋体"/>
          <w:color w:val="000000" w:themeColor="text1"/>
          <w:sz w:val="24"/>
          <w:szCs w:val="24"/>
          <w:lang w:val="zh-TW" w:eastAsia="zh-CN"/>
        </w:rPr>
        <w:t xml:space="preserve">，</w:t>
      </w:r>
      <w:r>
        <w:rPr>
          <w:rFonts w:hint="eastAsia" w:ascii="宋体" w:hAnsi="宋体" w:eastAsia="宋体" w:cs="宋体"/>
          <w:color w:val="000000" w:themeColor="text1"/>
          <w:sz w:val="24"/>
          <w:szCs w:val="24"/>
          <w:lang w:val="zh-TW" w:eastAsia="zh-TW"/>
        </w:rPr>
        <w:t xml:space="preserve">相关损失由成交单位承担。</w:t>
      </w:r>
      <w:r>
        <w:rPr>
          <w:color w:val="000000" w:themeColor="text1"/>
        </w:rPr>
      </w:r>
      <w:r/>
    </w:p>
    <w:p>
      <w:pPr>
        <w:pStyle w:val="860"/>
        <w:ind w:left="0"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lang w:val="zh-TW" w:eastAsia="zh-TW"/>
        </w:rPr>
        <w:t xml:space="preserve">.付款步骤</w:t>
      </w:r>
      <w:r>
        <w:rPr>
          <w:rFonts w:hint="eastAsia" w:ascii="宋体" w:hAnsi="宋体" w:eastAsia="宋体" w:cs="宋体"/>
          <w:color w:val="000000" w:themeColor="text1"/>
          <w:sz w:val="24"/>
          <w:szCs w:val="24"/>
          <w:lang w:val="zh-TW" w:eastAsia="zh-CN"/>
        </w:rPr>
        <w:t xml:space="preserve">：</w:t>
      </w:r>
      <w:r>
        <w:rPr>
          <w:rFonts w:hint="eastAsia" w:ascii="宋体" w:hAnsi="宋体" w:eastAsia="宋体" w:cs="宋体"/>
          <w:color w:val="000000" w:themeColor="text1"/>
          <w:sz w:val="24"/>
          <w:szCs w:val="24"/>
          <w:lang w:val="zh-TW" w:eastAsia="zh-TW"/>
        </w:rPr>
        <w:t xml:space="preserve">合同签订生效</w:t>
      </w:r>
      <w:r>
        <w:rPr>
          <w:rFonts w:hint="eastAsia" w:ascii="宋体" w:hAnsi="宋体" w:eastAsia="宋体" w:cs="宋体"/>
          <w:color w:val="000000" w:themeColor="text1"/>
          <w:sz w:val="24"/>
          <w:szCs w:val="24"/>
          <w:lang w:val="en-US" w:eastAsia="zh-CN"/>
        </w:rPr>
        <w:t xml:space="preserve">后</w:t>
      </w:r>
      <w:r>
        <w:rPr>
          <w:rFonts w:hint="eastAsia" w:ascii="宋体" w:hAnsi="宋体" w:eastAsia="宋体" w:cs="宋体"/>
          <w:color w:val="000000" w:themeColor="text1"/>
          <w:sz w:val="24"/>
          <w:szCs w:val="24"/>
          <w:lang w:val="zh-TW" w:eastAsia="zh-TW"/>
        </w:rPr>
        <w:t xml:space="preserve">，</w:t>
      </w:r>
      <w:r>
        <w:rPr>
          <w:rFonts w:hint="eastAsia" w:ascii="宋体" w:hAnsi="宋体" w:eastAsia="宋体" w:cs="宋体"/>
          <w:color w:val="000000" w:themeColor="text1"/>
          <w:sz w:val="24"/>
          <w:szCs w:val="24"/>
          <w:lang w:val="en-US" w:eastAsia="zh-CN"/>
        </w:rPr>
        <w:t xml:space="preserve">合同金额按月支付，</w:t>
      </w:r>
      <w:r>
        <w:rPr>
          <w:rFonts w:hint="eastAsia" w:ascii="宋体" w:hAnsi="宋体" w:eastAsia="宋体" w:cs="宋体"/>
          <w:color w:val="000000" w:themeColor="text1"/>
          <w:sz w:val="24"/>
          <w:szCs w:val="24"/>
          <w:lang w:val="zh-TW" w:eastAsia="zh-TW"/>
        </w:rPr>
        <w:t xml:space="preserve">每月支付合同金额的</w:t>
      </w: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lang w:val="zh-TW" w:eastAsia="zh-TW"/>
        </w:rPr>
        <w:t xml:space="preserve">%，最后一个月支付至合同金额的</w:t>
      </w:r>
      <w:r>
        <w:rPr>
          <w:rFonts w:hint="eastAsia" w:ascii="宋体" w:hAnsi="宋体" w:eastAsia="宋体" w:cs="宋体"/>
          <w:color w:val="000000" w:themeColor="text1"/>
          <w:sz w:val="24"/>
          <w:szCs w:val="24"/>
          <w:lang w:val="en-US" w:eastAsia="zh-CN"/>
        </w:rPr>
        <w:t xml:space="preserve">100</w:t>
      </w:r>
      <w:r>
        <w:rPr>
          <w:rFonts w:hint="eastAsia" w:ascii="宋体" w:hAnsi="宋体" w:eastAsia="宋体" w:cs="宋体"/>
          <w:color w:val="000000" w:themeColor="text1"/>
          <w:sz w:val="24"/>
          <w:szCs w:val="24"/>
          <w:lang w:val="zh-TW" w:eastAsia="zh-TW"/>
        </w:rPr>
        <w:t xml:space="preserve">%。</w:t>
      </w:r>
      <w:r>
        <w:rPr>
          <w:color w:val="000000" w:themeColor="text1"/>
        </w:rPr>
      </w:r>
      <w:r/>
    </w:p>
    <w:p>
      <w:pPr>
        <w:pStyle w:val="860"/>
        <w:ind w:left="0"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lang w:val="zh-TW" w:eastAsia="zh-TW"/>
        </w:rPr>
        <w:t xml:space="preserve">出现下列情形之一的</w:t>
      </w:r>
      <w:r>
        <w:rPr>
          <w:rFonts w:hint="eastAsia" w:ascii="宋体" w:hAnsi="宋体" w:eastAsia="宋体" w:cs="宋体"/>
          <w:color w:val="000000" w:themeColor="text1"/>
          <w:sz w:val="24"/>
          <w:szCs w:val="24"/>
          <w:lang w:val="zh-TW" w:eastAsia="zh-CN"/>
        </w:rPr>
        <w:t xml:space="preserve">，</w:t>
      </w:r>
      <w:r>
        <w:rPr>
          <w:rFonts w:hint="eastAsia" w:ascii="宋体" w:hAnsi="宋体" w:eastAsia="宋体" w:cs="宋体"/>
          <w:color w:val="000000" w:themeColor="text1"/>
          <w:sz w:val="24"/>
          <w:szCs w:val="24"/>
          <w:lang w:val="zh-TW" w:eastAsia="zh-TW"/>
        </w:rPr>
        <w:t xml:space="preserve">应当终止</w:t>
      </w:r>
      <w:r>
        <w:rPr>
          <w:rFonts w:hint="eastAsia" w:ascii="宋体" w:hAnsi="宋体" w:eastAsia="宋体" w:cs="宋体"/>
          <w:color w:val="000000" w:themeColor="text1"/>
          <w:sz w:val="24"/>
          <w:szCs w:val="24"/>
          <w:lang w:val="zh-TW" w:eastAsia="zh-CN"/>
        </w:rPr>
        <w:t xml:space="preserve">竞争性磋商</w:t>
      </w:r>
      <w:r>
        <w:rPr>
          <w:rFonts w:hint="eastAsia" w:ascii="宋体" w:hAnsi="宋体" w:eastAsia="宋体" w:cs="宋体"/>
          <w:color w:val="000000" w:themeColor="text1"/>
          <w:sz w:val="24"/>
          <w:szCs w:val="24"/>
          <w:lang w:val="zh-TW" w:eastAsia="zh-TW"/>
        </w:rPr>
        <w:t xml:space="preserve">采购活动</w:t>
      </w:r>
      <w:r>
        <w:rPr>
          <w:rFonts w:hint="eastAsia" w:ascii="宋体" w:hAnsi="宋体" w:eastAsia="宋体" w:cs="宋体"/>
          <w:color w:val="000000" w:themeColor="text1"/>
          <w:sz w:val="24"/>
          <w:szCs w:val="24"/>
          <w:lang w:val="zh-TW" w:eastAsia="zh-CN"/>
        </w:rPr>
        <w:t xml:space="preserve">，</w:t>
      </w:r>
      <w:r>
        <w:rPr>
          <w:rFonts w:hint="eastAsia" w:ascii="宋体" w:hAnsi="宋体" w:eastAsia="宋体" w:cs="宋体"/>
          <w:color w:val="000000" w:themeColor="text1"/>
          <w:sz w:val="24"/>
          <w:szCs w:val="24"/>
          <w:lang w:val="zh-TW" w:eastAsia="zh-TW"/>
        </w:rPr>
        <w:t xml:space="preserve">重新开展采购活动：</w:t>
      </w:r>
      <w:r>
        <w:rPr>
          <w:color w:val="000000" w:themeColor="text1"/>
        </w:rPr>
      </w:r>
      <w:r/>
    </w:p>
    <w:p>
      <w:pPr>
        <w:pStyle w:val="860"/>
        <w:ind w:left="0"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TW" w:eastAsia="zh-TW"/>
        </w:rPr>
        <w:t xml:space="preserve">（1）因情况变化</w:t>
      </w:r>
      <w:r>
        <w:rPr>
          <w:rFonts w:hint="eastAsia" w:ascii="宋体" w:hAnsi="宋体" w:eastAsia="宋体" w:cs="宋体"/>
          <w:color w:val="000000" w:themeColor="text1"/>
          <w:sz w:val="24"/>
          <w:szCs w:val="24"/>
          <w:lang w:val="zh-TW" w:eastAsia="zh-CN"/>
        </w:rPr>
        <w:t xml:space="preserve">，</w:t>
      </w:r>
      <w:r>
        <w:rPr>
          <w:rFonts w:hint="eastAsia" w:ascii="宋体" w:hAnsi="宋体" w:eastAsia="宋体" w:cs="宋体"/>
          <w:color w:val="000000" w:themeColor="text1"/>
          <w:sz w:val="24"/>
          <w:szCs w:val="24"/>
          <w:lang w:val="zh-TW" w:eastAsia="zh-TW"/>
        </w:rPr>
        <w:t xml:space="preserve">不再符合规定的</w:t>
      </w:r>
      <w:r>
        <w:rPr>
          <w:rFonts w:hint="eastAsia" w:ascii="宋体" w:hAnsi="宋体" w:eastAsia="宋体" w:cs="宋体"/>
          <w:color w:val="000000" w:themeColor="text1"/>
          <w:sz w:val="24"/>
          <w:szCs w:val="24"/>
          <w:lang w:val="zh-TW" w:eastAsia="zh-CN"/>
        </w:rPr>
        <w:t xml:space="preserve">竞争性磋商</w:t>
      </w:r>
      <w:r>
        <w:rPr>
          <w:rFonts w:hint="eastAsia" w:ascii="宋体" w:hAnsi="宋体" w:eastAsia="宋体" w:cs="宋体"/>
          <w:color w:val="000000" w:themeColor="text1"/>
          <w:sz w:val="24"/>
          <w:szCs w:val="24"/>
          <w:lang w:val="zh-TW" w:eastAsia="zh-TW"/>
        </w:rPr>
        <w:t xml:space="preserve">采购单位式适用情形的；</w:t>
      </w:r>
      <w:r>
        <w:rPr>
          <w:color w:val="000000" w:themeColor="text1"/>
        </w:rPr>
      </w:r>
      <w:r/>
    </w:p>
    <w:p>
      <w:pPr>
        <w:pStyle w:val="860"/>
        <w:ind w:left="0"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TW" w:eastAsia="zh-TW"/>
        </w:rPr>
        <w:t xml:space="preserve">（2）出现影响采购公正的违法、违规行为的；</w:t>
      </w:r>
      <w:r>
        <w:rPr>
          <w:color w:val="000000" w:themeColor="text1"/>
        </w:rPr>
      </w:r>
      <w:r/>
    </w:p>
    <w:p>
      <w:pPr>
        <w:pStyle w:val="860"/>
        <w:ind w:left="0"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TW" w:eastAsia="zh-TW"/>
        </w:rPr>
        <w:t xml:space="preserve">（3）在采购过程中符合竞争要求的</w:t>
      </w:r>
      <w:r>
        <w:rPr>
          <w:rFonts w:hint="eastAsia" w:ascii="宋体" w:hAnsi="宋体" w:eastAsia="宋体" w:cs="宋体"/>
          <w:color w:val="000000" w:themeColor="text1"/>
          <w:sz w:val="24"/>
          <w:szCs w:val="24"/>
          <w:lang w:val="zh-TW" w:eastAsia="zh-CN"/>
        </w:rPr>
        <w:t xml:space="preserve">响应单位</w:t>
      </w:r>
      <w:r>
        <w:rPr>
          <w:rFonts w:hint="eastAsia" w:ascii="宋体" w:hAnsi="宋体" w:eastAsia="宋体" w:cs="宋体"/>
          <w:color w:val="000000" w:themeColor="text1"/>
          <w:sz w:val="24"/>
          <w:szCs w:val="24"/>
          <w:lang w:val="zh-TW" w:eastAsia="zh-TW"/>
        </w:rPr>
        <w:t xml:space="preserve">或者报价未超过采购预算的供应商不足3家的。</w:t>
      </w:r>
      <w:r>
        <w:rPr>
          <w:color w:val="000000" w:themeColor="text1"/>
        </w:rPr>
      </w:r>
      <w:r/>
    </w:p>
    <w:p>
      <w:pPr>
        <w:pStyle w:val="853"/>
        <w:ind w:left="0" w:firstLine="42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zh-TW"/>
        </w:rPr>
        <w:t xml:space="preserve">成交</w:t>
      </w:r>
      <w:r>
        <w:rPr>
          <w:rFonts w:hint="eastAsia" w:ascii="宋体" w:hAnsi="宋体" w:eastAsia="宋体" w:cs="宋体"/>
          <w:color w:val="000000" w:themeColor="text1"/>
          <w:sz w:val="24"/>
          <w:szCs w:val="24"/>
          <w:highlight w:val="none"/>
          <w:lang w:val="zh-TW" w:eastAsia="zh-TW"/>
        </w:rPr>
        <w:t xml:space="preserve">服务费率：预算金额100万元以下部分</w:t>
      </w:r>
      <w:r>
        <w:rPr>
          <w:rFonts w:hint="eastAsia" w:ascii="宋体" w:hAnsi="宋体" w:eastAsia="宋体" w:cs="宋体"/>
          <w:color w:val="000000" w:themeColor="text1"/>
          <w:sz w:val="24"/>
          <w:szCs w:val="24"/>
          <w:highlight w:val="none"/>
          <w:lang w:val="zh-TW" w:eastAsia="zh-CN"/>
        </w:rPr>
        <w:t xml:space="preserve">，</w:t>
      </w:r>
      <w:r>
        <w:rPr>
          <w:rFonts w:hint="eastAsia" w:ascii="宋体" w:hAnsi="宋体" w:eastAsia="宋体" w:cs="宋体"/>
          <w:color w:val="000000" w:themeColor="text1"/>
          <w:sz w:val="24"/>
          <w:szCs w:val="24"/>
          <w:highlight w:val="none"/>
          <w:lang w:val="zh-TW" w:eastAsia="zh-TW"/>
        </w:rPr>
        <w:t xml:space="preserve">费率为该部分预算金额的1.5%</w:t>
      </w:r>
      <w:r>
        <w:rPr>
          <w:rFonts w:hint="eastAsia" w:ascii="宋体" w:hAnsi="宋体" w:eastAsia="宋体" w:cs="宋体"/>
          <w:color w:val="000000" w:themeColor="text1"/>
          <w:sz w:val="24"/>
          <w:szCs w:val="24"/>
          <w:highlight w:val="none"/>
          <w:lang w:val="zh-TW" w:eastAsia="zh-CN"/>
        </w:rPr>
        <w:t xml:space="preserve">，</w:t>
      </w:r>
      <w:r>
        <w:rPr>
          <w:rFonts w:hint="eastAsia" w:ascii="宋体" w:hAnsi="宋体" w:eastAsia="宋体" w:cs="宋体"/>
          <w:color w:val="000000" w:themeColor="text1"/>
          <w:sz w:val="24"/>
          <w:szCs w:val="24"/>
          <w:highlight w:val="none"/>
          <w:lang w:val="zh-TW" w:eastAsia="zh-TW"/>
        </w:rPr>
        <w:t xml:space="preserve">预算金额100万元（含）－500万元部分</w:t>
      </w:r>
      <w:r>
        <w:rPr>
          <w:rFonts w:hint="eastAsia" w:ascii="宋体" w:hAnsi="宋体" w:eastAsia="宋体" w:cs="宋体"/>
          <w:color w:val="000000" w:themeColor="text1"/>
          <w:sz w:val="24"/>
          <w:szCs w:val="24"/>
          <w:highlight w:val="none"/>
          <w:lang w:val="zh-TW" w:eastAsia="zh-CN"/>
        </w:rPr>
        <w:t xml:space="preserve">，</w:t>
      </w:r>
      <w:r>
        <w:rPr>
          <w:rFonts w:hint="eastAsia" w:ascii="宋体" w:hAnsi="宋体" w:eastAsia="宋体" w:cs="宋体"/>
          <w:color w:val="000000" w:themeColor="text1"/>
          <w:sz w:val="24"/>
          <w:szCs w:val="24"/>
          <w:highlight w:val="none"/>
          <w:lang w:val="zh-TW" w:eastAsia="zh-TW"/>
        </w:rPr>
        <w:t xml:space="preserve">费率为该部分预算金额的1.1%</w:t>
      </w:r>
      <w:r>
        <w:rPr>
          <w:rFonts w:hint="eastAsia" w:ascii="宋体" w:hAnsi="宋体" w:eastAsia="宋体" w:cs="宋体"/>
          <w:color w:val="000000" w:themeColor="text1"/>
          <w:sz w:val="24"/>
          <w:szCs w:val="24"/>
          <w:highlight w:val="none"/>
          <w:lang w:val="zh-TW" w:eastAsia="zh-CN"/>
        </w:rPr>
        <w:t xml:space="preserve">，</w:t>
      </w:r>
      <w:r>
        <w:rPr>
          <w:rFonts w:hint="eastAsia" w:ascii="宋体" w:hAnsi="宋体" w:eastAsia="宋体" w:cs="宋体"/>
          <w:color w:val="000000" w:themeColor="text1"/>
          <w:sz w:val="24"/>
          <w:szCs w:val="24"/>
          <w:highlight w:val="none"/>
          <w:lang w:val="zh-TW"/>
        </w:rPr>
        <w:t xml:space="preserve">本项目服务费</w:t>
      </w:r>
      <w:r>
        <w:rPr>
          <w:rFonts w:hint="eastAsia" w:ascii="宋体" w:hAnsi="宋体" w:eastAsia="宋体" w:cs="宋体"/>
          <w:color w:val="000000" w:themeColor="text1"/>
          <w:sz w:val="24"/>
          <w:szCs w:val="24"/>
          <w:highlight w:val="none"/>
          <w:lang w:val="en-US" w:eastAsia="zh-CN"/>
        </w:rPr>
        <w:t xml:space="preserve">15781</w:t>
      </w:r>
      <w:r>
        <w:rPr>
          <w:rFonts w:hint="eastAsia" w:ascii="宋体" w:hAnsi="宋体" w:eastAsia="宋体" w:cs="宋体"/>
          <w:color w:val="000000" w:themeColor="text1"/>
          <w:sz w:val="24"/>
          <w:szCs w:val="24"/>
          <w:highlight w:val="none"/>
          <w:lang w:val="zh-TW"/>
        </w:rPr>
        <w:t xml:space="preserve">元。</w:t>
      </w:r>
      <w:r>
        <w:rPr>
          <w:color w:val="000000" w:themeColor="text1"/>
        </w:rPr>
      </w:r>
      <w:r/>
    </w:p>
    <w:p>
      <w:pPr>
        <w:pStyle w:val="853"/>
        <w:ind w:left="0" w:firstLine="42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TW" w:eastAsia="zh-TW"/>
        </w:rPr>
        <w:t xml:space="preserve">服务费账号</w:t>
      </w:r>
      <w:r>
        <w:rPr>
          <w:rFonts w:hint="eastAsia" w:ascii="宋体" w:hAnsi="宋体" w:eastAsia="宋体" w:cs="宋体"/>
          <w:color w:val="000000" w:themeColor="text1"/>
          <w:sz w:val="24"/>
          <w:szCs w:val="24"/>
          <w:highlight w:val="none"/>
          <w:lang w:val="zh-TW" w:eastAsia="zh-CN"/>
        </w:rPr>
        <w:t xml:space="preserve">：</w:t>
      </w:r>
      <w:r>
        <w:rPr>
          <w:rFonts w:hint="eastAsia" w:ascii="宋体" w:hAnsi="宋体" w:eastAsia="宋体" w:cs="宋体"/>
          <w:color w:val="000000" w:themeColor="text1"/>
          <w:sz w:val="24"/>
          <w:szCs w:val="24"/>
          <w:highlight w:val="none"/>
          <w:lang w:val="zh-TW" w:eastAsia="zh-TW"/>
        </w:rPr>
        <w:t xml:space="preserve">30530188000070877</w:t>
      </w:r>
      <w:r>
        <w:rPr>
          <w:rFonts w:hint="eastAsia" w:ascii="宋体" w:hAnsi="宋体" w:eastAsia="宋体" w:cs="宋体"/>
          <w:color w:val="000000" w:themeColor="text1"/>
          <w:sz w:val="24"/>
          <w:szCs w:val="24"/>
          <w:highlight w:val="none"/>
          <w:lang w:val="zh-TW" w:eastAsia="zh-CN"/>
        </w:rPr>
        <w:t xml:space="preserve">，</w:t>
      </w:r>
      <w:r>
        <w:rPr>
          <w:rFonts w:hint="eastAsia" w:ascii="宋体" w:hAnsi="宋体" w:eastAsia="宋体" w:cs="宋体"/>
          <w:color w:val="000000" w:themeColor="text1"/>
          <w:sz w:val="24"/>
          <w:szCs w:val="24"/>
          <w:highlight w:val="none"/>
          <w:lang w:val="zh-TW" w:eastAsia="zh-TW"/>
        </w:rPr>
        <w:t xml:space="preserve">账户名：</w:t>
      </w:r>
      <w:r>
        <w:rPr>
          <w:rFonts w:hint="eastAsia" w:ascii="宋体" w:hAnsi="宋体" w:eastAsia="宋体" w:cs="宋体"/>
          <w:color w:val="000000" w:themeColor="text1"/>
          <w:sz w:val="24"/>
          <w:szCs w:val="24"/>
          <w:highlight w:val="none"/>
          <w:lang w:val="zh-TW"/>
        </w:rPr>
        <w:t xml:space="preserve">苏州华厦招投标代理有限公司</w:t>
      </w:r>
      <w:r>
        <w:rPr>
          <w:rFonts w:hint="eastAsia" w:ascii="宋体" w:hAnsi="宋体" w:eastAsia="宋体" w:cs="宋体"/>
          <w:color w:val="000000" w:themeColor="text1"/>
          <w:sz w:val="24"/>
          <w:szCs w:val="24"/>
          <w:highlight w:val="none"/>
          <w:lang w:val="zh-TW" w:eastAsia="zh-CN"/>
        </w:rPr>
        <w:t xml:space="preserve">，</w:t>
      </w:r>
      <w:r>
        <w:rPr>
          <w:rFonts w:hint="eastAsia" w:ascii="宋体" w:hAnsi="宋体" w:eastAsia="宋体" w:cs="宋体"/>
          <w:color w:val="000000" w:themeColor="text1"/>
          <w:sz w:val="24"/>
          <w:szCs w:val="24"/>
          <w:highlight w:val="none"/>
          <w:lang w:val="zh-TW" w:eastAsia="zh-TW"/>
        </w:rPr>
        <w:t xml:space="preserve">开户行：江苏银行苏州科技城支行  </w:t>
      </w:r>
      <w:r>
        <w:rPr>
          <w:color w:val="000000" w:themeColor="text1"/>
        </w:rPr>
      </w:r>
      <w:r/>
    </w:p>
    <w:p>
      <w:pPr>
        <w:pStyle w:val="853"/>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.本次磋商采取</w:t>
      </w:r>
      <w:r>
        <w:rPr>
          <w:rFonts w:hint="eastAsia" w:ascii="宋体" w:hAnsi="宋体" w:eastAsia="宋体" w:cs="宋体"/>
          <w:b/>
          <w:bCs/>
          <w:color w:val="000000" w:themeColor="text1"/>
          <w:sz w:val="24"/>
          <w:szCs w:val="24"/>
          <w:highlight w:val="none"/>
        </w:rPr>
        <w:t xml:space="preserve">二次报价</w:t>
      </w:r>
      <w:r>
        <w:rPr>
          <w:rFonts w:hint="eastAsia" w:ascii="宋体" w:hAnsi="宋体" w:eastAsia="宋体" w:cs="宋体"/>
          <w:color w:val="000000" w:themeColor="text1"/>
          <w:sz w:val="24"/>
          <w:szCs w:val="24"/>
          <w:highlight w:val="none"/>
        </w:rPr>
        <w:t xml:space="preserve">的方式，即提交磋商文件中的报价为首次报价，磋商过程中再作一次最终报价。</w:t>
      </w:r>
      <w:r>
        <w:rPr>
          <w:color w:val="000000" w:themeColor="text1"/>
        </w:rPr>
      </w:r>
      <w:r/>
    </w:p>
    <w:p>
      <w:pPr>
        <w:pStyle w:val="853"/>
        <w:ind w:left="0" w:firstLine="42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lang w:val="zh-TW"/>
        </w:rPr>
        <w:t xml:space="preserve">凡</w:t>
      </w:r>
      <w:r>
        <w:rPr>
          <w:rFonts w:hint="eastAsia" w:ascii="宋体" w:hAnsi="宋体" w:eastAsia="宋体" w:cs="宋体"/>
          <w:color w:val="000000" w:themeColor="text1"/>
          <w:sz w:val="24"/>
          <w:szCs w:val="24"/>
          <w:highlight w:val="none"/>
        </w:rPr>
        <w:t xml:space="preserve">涉及</w:t>
      </w:r>
      <w:r>
        <w:rPr>
          <w:rFonts w:hint="eastAsia" w:ascii="宋体" w:hAnsi="宋体" w:eastAsia="宋体" w:cs="宋体"/>
          <w:color w:val="000000" w:themeColor="text1"/>
          <w:sz w:val="24"/>
          <w:szCs w:val="24"/>
          <w:highlight w:val="none"/>
          <w:lang w:eastAsia="zh-CN"/>
        </w:rPr>
        <w:t xml:space="preserve">磋商</w:t>
      </w:r>
      <w:r>
        <w:rPr>
          <w:rFonts w:hint="eastAsia" w:ascii="宋体" w:hAnsi="宋体" w:eastAsia="宋体" w:cs="宋体"/>
          <w:color w:val="000000" w:themeColor="text1"/>
          <w:sz w:val="24"/>
          <w:szCs w:val="24"/>
          <w:highlight w:val="none"/>
        </w:rPr>
        <w:t xml:space="preserve">文件的补充说明和修改</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均以苏州市政府采购网上的通知为准。</w:t>
      </w:r>
      <w:r>
        <w:rPr>
          <w:color w:val="000000" w:themeColor="text1"/>
        </w:rPr>
      </w:r>
      <w:r/>
    </w:p>
    <w:p>
      <w:pPr>
        <w:pStyle w:val="853"/>
        <w:spacing w:line="360" w:lineRule="auto"/>
        <w:tabs>
          <w:tab w:val="left" w:pos="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六</w:t>
      </w:r>
      <w:r>
        <w:rPr>
          <w:rFonts w:hint="eastAsia" w:ascii="宋体" w:hAnsi="宋体" w:eastAsia="宋体" w:cs="宋体"/>
          <w:b/>
          <w:bCs/>
          <w:color w:val="000000" w:themeColor="text1"/>
          <w:sz w:val="24"/>
          <w:szCs w:val="24"/>
          <w:highlight w:val="none"/>
          <w:lang w:val="zh-CN"/>
        </w:rPr>
        <w:t xml:space="preserve">、磋商响应文件的组成</w:t>
      </w:r>
      <w:r>
        <w:rPr>
          <w:color w:val="000000" w:themeColor="text1"/>
        </w:rPr>
      </w:r>
      <w:r/>
    </w:p>
    <w:p>
      <w:pPr>
        <w:pStyle w:val="853"/>
        <w:ind w:firstLine="16"/>
        <w:spacing w:line="360" w:lineRule="auto"/>
        <w:rPr>
          <w:rFonts w:hint="eastAsia" w:ascii="宋体" w:hAnsi="宋体" w:eastAsia="宋体" w:cs="宋体"/>
          <w:bCs/>
          <w:color w:val="000000" w:themeColor="text1"/>
          <w:sz w:val="24"/>
          <w:szCs w:val="24"/>
          <w:highlight w:val="none"/>
        </w:rPr>
      </w:pPr>
      <w:r>
        <w:rPr>
          <w:color w:val="000000" w:themeColor="text1"/>
        </w:rPr>
      </w:r>
      <w:bookmarkEnd w:id="1"/>
      <w:r>
        <w:rPr>
          <w:rFonts w:hint="eastAsia" w:ascii="宋体" w:hAnsi="宋体" w:eastAsia="宋体" w:cs="宋体"/>
          <w:bCs/>
          <w:color w:val="000000" w:themeColor="text1"/>
          <w:sz w:val="24"/>
          <w:szCs w:val="24"/>
          <w:highlight w:val="none"/>
        </w:rPr>
        <w:t xml:space="preserve">1.报价部分 </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格式见附件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rPr>
      </w:r>
      <w:r/>
    </w:p>
    <w:p>
      <w:pPr>
        <w:pStyle w:val="853"/>
        <w:ind w:firstLine="420"/>
        <w:spacing w:line="360" w:lineRule="auto"/>
        <w:tabs>
          <w:tab w:val="left" w:pos="0" w:leader="none"/>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磋商</w:t>
      </w:r>
      <w:r>
        <w:rPr>
          <w:rFonts w:hint="eastAsia" w:ascii="宋体" w:hAnsi="宋体" w:eastAsia="宋体" w:cs="宋体"/>
          <w:color w:val="000000" w:themeColor="text1"/>
          <w:sz w:val="24"/>
          <w:szCs w:val="24"/>
          <w:highlight w:val="none"/>
        </w:rPr>
        <w:t xml:space="preserve">报价表；</w:t>
      </w:r>
      <w:r>
        <w:rPr>
          <w:color w:val="000000" w:themeColor="text1"/>
        </w:rPr>
      </w:r>
      <w:r/>
    </w:p>
    <w:p>
      <w:pPr>
        <w:pStyle w:val="853"/>
        <w:ind w:firstLine="420"/>
        <w:spacing w:line="360" w:lineRule="auto"/>
        <w:tabs>
          <w:tab w:val="left" w:pos="420" w:leader="none"/>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eastAsia="zh-CN"/>
        </w:rPr>
        <w:t xml:space="preserve">）响应单位</w:t>
      </w:r>
      <w:r>
        <w:rPr>
          <w:rFonts w:hint="eastAsia" w:ascii="宋体" w:hAnsi="宋体" w:eastAsia="宋体" w:cs="宋体"/>
          <w:color w:val="000000" w:themeColor="text1"/>
          <w:sz w:val="24"/>
          <w:szCs w:val="24"/>
          <w:highlight w:val="none"/>
        </w:rPr>
        <w:t xml:space="preserve">法定代表人身份证复印件；</w:t>
      </w:r>
      <w:r>
        <w:rPr>
          <w:rFonts w:hint="eastAsia" w:ascii="宋体" w:hAnsi="宋体" w:eastAsia="宋体" w:cs="宋体"/>
          <w:color w:val="000000" w:themeColor="text1"/>
          <w:sz w:val="24"/>
          <w:szCs w:val="24"/>
          <w:highlight w:val="none"/>
          <w:lang w:eastAsia="zh-CN"/>
        </w:rPr>
        <w:t xml:space="preserve">响应单位</w:t>
      </w:r>
      <w:r>
        <w:rPr>
          <w:rFonts w:hint="eastAsia" w:ascii="宋体" w:hAnsi="宋体" w:eastAsia="宋体" w:cs="宋体"/>
          <w:color w:val="000000" w:themeColor="text1"/>
          <w:sz w:val="24"/>
          <w:szCs w:val="24"/>
          <w:highlight w:val="none"/>
        </w:rPr>
        <w:t xml:space="preserve">法定代表人授权委托书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被授权委托人身份证复印件（如有授权）；</w:t>
      </w:r>
      <w:r>
        <w:rPr>
          <w:color w:val="000000" w:themeColor="text1"/>
        </w:rPr>
      </w:r>
      <w:r/>
    </w:p>
    <w:p>
      <w:pPr>
        <w:pStyle w:val="853"/>
        <w:ind w:firstLine="420"/>
        <w:spacing w:line="360" w:lineRule="auto"/>
        <w:tabs>
          <w:tab w:val="left" w:pos="420" w:leader="none"/>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eastAsia="zh-CN"/>
        </w:rPr>
        <w:t xml:space="preserve">）中小企业声明函；</w:t>
      </w:r>
      <w:r>
        <w:rPr>
          <w:color w:val="000000" w:themeColor="text1"/>
        </w:rPr>
      </w:r>
      <w:r/>
    </w:p>
    <w:p>
      <w:pPr>
        <w:pStyle w:val="853"/>
        <w:ind w:firstLine="420"/>
        <w:spacing w:line="360" w:lineRule="auto"/>
        <w:tabs>
          <w:tab w:val="left" w:pos="420" w:leader="none"/>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eastAsia="zh-CN"/>
        </w:rPr>
        <w:t xml:space="preserve">）响应单位</w:t>
      </w:r>
      <w:r>
        <w:rPr>
          <w:rFonts w:hint="eastAsia" w:ascii="宋体" w:hAnsi="宋体" w:eastAsia="宋体" w:cs="宋体"/>
          <w:color w:val="000000" w:themeColor="text1"/>
          <w:sz w:val="24"/>
          <w:szCs w:val="24"/>
          <w:highlight w:val="none"/>
        </w:rPr>
        <w:t xml:space="preserve">证明其满足资格要求的证明文件或承诺函（开标现场经资格审查符合后进入评审程序）</w:t>
      </w:r>
      <w:r>
        <w:rPr>
          <w:color w:val="000000" w:themeColor="text1"/>
        </w:rPr>
      </w:r>
      <w:r/>
    </w:p>
    <w:p>
      <w:pPr>
        <w:pStyle w:val="853"/>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2.资格及技术部分：</w:t>
      </w:r>
      <w:r>
        <w:rPr>
          <w:color w:val="000000" w:themeColor="text1"/>
        </w:rPr>
      </w:r>
      <w:r/>
    </w:p>
    <w:p>
      <w:pPr>
        <w:pStyle w:val="853"/>
        <w:ind w:firstLine="420"/>
        <w:spacing w:line="360" w:lineRule="auto"/>
        <w:tabs>
          <w:tab w:val="left" w:pos="0" w:leader="none"/>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磋商响应</w:t>
      </w:r>
      <w:r>
        <w:rPr>
          <w:rFonts w:hint="eastAsia" w:ascii="宋体" w:hAnsi="宋体" w:eastAsia="宋体" w:cs="宋体"/>
          <w:color w:val="000000" w:themeColor="text1"/>
          <w:sz w:val="24"/>
          <w:szCs w:val="24"/>
          <w:highlight w:val="none"/>
        </w:rPr>
        <w:t xml:space="preserve">承诺书； </w:t>
      </w:r>
      <w:r>
        <w:rPr>
          <w:color w:val="000000" w:themeColor="text1"/>
        </w:rPr>
      </w:r>
      <w:r/>
    </w:p>
    <w:p>
      <w:pPr>
        <w:pStyle w:val="853"/>
        <w:ind w:firstLine="42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关于资格文件的声明函；</w:t>
      </w:r>
      <w:r>
        <w:rPr>
          <w:color w:val="000000" w:themeColor="text1"/>
        </w:rPr>
      </w:r>
      <w:r/>
    </w:p>
    <w:p>
      <w:pPr>
        <w:pStyle w:val="853"/>
        <w:ind w:firstLine="42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响应单位情况表；</w:t>
      </w:r>
      <w:r>
        <w:rPr>
          <w:color w:val="000000" w:themeColor="text1"/>
        </w:rPr>
      </w:r>
      <w:r/>
    </w:p>
    <w:p>
      <w:pPr>
        <w:pStyle w:val="853"/>
        <w:ind w:firstLine="420"/>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响应</w:t>
      </w:r>
      <w:r>
        <w:rPr>
          <w:rFonts w:hint="eastAsia" w:ascii="宋体" w:hAnsi="宋体" w:eastAsia="宋体" w:cs="宋体"/>
          <w:color w:val="000000" w:themeColor="text1"/>
          <w:sz w:val="24"/>
          <w:szCs w:val="24"/>
          <w:highlight w:val="none"/>
          <w:lang w:bidi="ar"/>
        </w:rPr>
        <w:t xml:space="preserve">单位的营业执照副本；</w:t>
      </w:r>
      <w:r>
        <w:rPr>
          <w:color w:val="000000" w:themeColor="text1"/>
        </w:rPr>
      </w:r>
      <w:r/>
    </w:p>
    <w:p>
      <w:pPr>
        <w:pStyle w:val="853"/>
        <w:ind w:firstLine="420"/>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bidi="ar"/>
        </w:rPr>
        <w:t xml:space="preserve">（</w:t>
      </w:r>
      <w:r>
        <w:rPr>
          <w:rFonts w:hint="eastAsia" w:ascii="宋体" w:hAnsi="宋体" w:eastAsia="宋体" w:cs="宋体"/>
          <w:color w:val="000000" w:themeColor="text1"/>
          <w:sz w:val="24"/>
          <w:szCs w:val="24"/>
          <w:highlight w:val="none"/>
          <w:lang w:val="en-US" w:eastAsia="zh-CN" w:bidi="ar"/>
        </w:rPr>
        <w:t xml:space="preserve">5</w:t>
      </w:r>
      <w:r>
        <w:rPr>
          <w:rFonts w:hint="eastAsia" w:ascii="宋体" w:hAnsi="宋体" w:eastAsia="宋体" w:cs="宋体"/>
          <w:color w:val="000000" w:themeColor="text1"/>
          <w:sz w:val="24"/>
          <w:szCs w:val="24"/>
          <w:highlight w:val="none"/>
          <w:lang w:eastAsia="zh-CN" w:bidi="ar"/>
        </w:rPr>
        <w:t xml:space="preserve">）</w:t>
      </w:r>
      <w:r>
        <w:rPr>
          <w:rFonts w:hint="eastAsia" w:ascii="宋体" w:hAnsi="宋体" w:eastAsia="宋体" w:cs="宋体"/>
          <w:color w:val="000000" w:themeColor="text1"/>
          <w:sz w:val="24"/>
          <w:szCs w:val="24"/>
          <w:highlight w:val="none"/>
          <w:lang w:bidi="ar"/>
        </w:rPr>
        <w:t xml:space="preserve">针对本项目服务的具体实施方案（按照采购需求要求）；</w:t>
      </w:r>
      <w:r>
        <w:rPr>
          <w:color w:val="000000" w:themeColor="text1"/>
        </w:rPr>
      </w:r>
      <w:r/>
    </w:p>
    <w:p>
      <w:pPr>
        <w:pStyle w:val="853"/>
        <w:ind w:firstLine="420"/>
        <w:spacing w:line="360" w:lineRule="auto"/>
        <w:tabs>
          <w:tab w:val="left" w:pos="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szCs w:val="24"/>
          <w:highlight w:val="none"/>
          <w:lang w:eastAsia="zh-CN" w:bidi="ar"/>
        </w:rPr>
        <w:t xml:space="preserve">（</w:t>
      </w:r>
      <w:r>
        <w:rPr>
          <w:rFonts w:hint="eastAsia" w:ascii="宋体" w:hAnsi="宋体" w:eastAsia="宋体" w:cs="宋体"/>
          <w:color w:val="000000" w:themeColor="text1"/>
          <w:sz w:val="24"/>
          <w:szCs w:val="24"/>
          <w:highlight w:val="none"/>
          <w:lang w:val="en-US" w:eastAsia="zh-CN" w:bidi="ar"/>
        </w:rPr>
        <w:t xml:space="preserve">6</w:t>
      </w:r>
      <w:r>
        <w:rPr>
          <w:rFonts w:hint="eastAsia" w:ascii="宋体" w:hAnsi="宋体" w:eastAsia="宋体" w:cs="宋体"/>
          <w:color w:val="000000" w:themeColor="text1"/>
          <w:sz w:val="24"/>
          <w:szCs w:val="24"/>
          <w:highlight w:val="none"/>
          <w:lang w:eastAsia="zh-CN" w:bidi="ar"/>
        </w:rPr>
        <w:t xml:space="preserve">）</w:t>
      </w:r>
      <w:r>
        <w:rPr>
          <w:rFonts w:hint="eastAsia" w:ascii="宋体" w:hAnsi="宋体" w:cs="宋体"/>
          <w:color w:val="000000" w:themeColor="text1"/>
          <w:sz w:val="24"/>
        </w:rPr>
        <w:t xml:space="preserve">响应单位人员配备等</w:t>
      </w:r>
      <w:r>
        <w:rPr>
          <w:rFonts w:hint="eastAsia" w:ascii="宋体" w:hAnsi="宋体" w:cs="宋体"/>
          <w:color w:val="000000" w:themeColor="text1"/>
          <w:sz w:val="24"/>
          <w:lang w:eastAsia="zh-CN"/>
        </w:rPr>
        <w:t xml:space="preserve">；</w:t>
      </w:r>
      <w:r>
        <w:rPr>
          <w:color w:val="000000" w:themeColor="text1"/>
        </w:rPr>
      </w:r>
      <w:r/>
    </w:p>
    <w:p>
      <w:pPr>
        <w:pStyle w:val="853"/>
        <w:ind w:firstLine="420"/>
        <w:spacing w:line="360" w:lineRule="auto"/>
        <w:tabs>
          <w:tab w:val="left" w:pos="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7</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szCs w:val="24"/>
          <w:highlight w:val="none"/>
          <w:lang w:bidi="ar"/>
        </w:rPr>
        <w:t xml:space="preserve">磋商响应单位</w:t>
      </w:r>
      <w:r>
        <w:rPr>
          <w:rFonts w:hint="eastAsia" w:ascii="宋体" w:hAnsi="宋体" w:eastAsia="宋体" w:cs="宋体"/>
          <w:color w:val="000000" w:themeColor="text1"/>
          <w:sz w:val="24"/>
          <w:szCs w:val="24"/>
          <w:highlight w:val="none"/>
        </w:rPr>
        <w:t xml:space="preserve">认为需要提供的证明材料。</w:t>
      </w:r>
      <w:r>
        <w:rPr>
          <w:color w:val="000000" w:themeColor="text1"/>
        </w:rPr>
      </w:r>
      <w:r/>
    </w:p>
    <w:p>
      <w:pPr>
        <w:pStyle w:val="853"/>
        <w:ind w:firstLine="16"/>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eastAsia="zh-CN"/>
        </w:rPr>
        <w:t xml:space="preserve">磋商响应</w:t>
      </w:r>
      <w:r>
        <w:rPr>
          <w:rFonts w:hint="eastAsia" w:ascii="宋体" w:hAnsi="宋体" w:eastAsia="宋体" w:cs="宋体"/>
          <w:color w:val="000000" w:themeColor="text1"/>
          <w:sz w:val="24"/>
          <w:szCs w:val="24"/>
          <w:highlight w:val="none"/>
        </w:rPr>
        <w:t xml:space="preserve">文件由1（1-4）、2（1-</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）条款规定的内容共同组成。否则</w:t>
      </w:r>
      <w:r>
        <w:rPr>
          <w:rFonts w:hint="eastAsia" w:ascii="宋体" w:hAnsi="宋体" w:eastAsia="宋体" w:cs="宋体"/>
          <w:color w:val="000000" w:themeColor="text1"/>
          <w:sz w:val="24"/>
          <w:szCs w:val="24"/>
          <w:highlight w:val="none"/>
          <w:lang w:eastAsia="zh-CN"/>
        </w:rPr>
        <w:t xml:space="preserve">，磋商响应</w:t>
      </w:r>
      <w:r>
        <w:rPr>
          <w:rFonts w:hint="eastAsia" w:ascii="宋体" w:hAnsi="宋体" w:eastAsia="宋体" w:cs="宋体"/>
          <w:color w:val="000000" w:themeColor="text1"/>
          <w:sz w:val="24"/>
          <w:szCs w:val="24"/>
          <w:highlight w:val="none"/>
        </w:rPr>
        <w:t xml:space="preserve">文件将因未实质响应</w:t>
      </w:r>
      <w:r>
        <w:rPr>
          <w:rFonts w:hint="eastAsia" w:ascii="宋体" w:hAnsi="宋体" w:eastAsia="宋体" w:cs="宋体"/>
          <w:color w:val="000000" w:themeColor="text1"/>
          <w:sz w:val="24"/>
          <w:szCs w:val="24"/>
          <w:highlight w:val="none"/>
          <w:lang w:eastAsia="zh-CN"/>
        </w:rPr>
        <w:t xml:space="preserve">磋商</w:t>
      </w:r>
      <w:r>
        <w:rPr>
          <w:rFonts w:hint="eastAsia" w:ascii="宋体" w:hAnsi="宋体" w:eastAsia="宋体" w:cs="宋体"/>
          <w:color w:val="000000" w:themeColor="text1"/>
          <w:sz w:val="24"/>
          <w:szCs w:val="24"/>
          <w:highlight w:val="none"/>
        </w:rPr>
        <w:t xml:space="preserve">采购文件而被拒绝；</w:t>
      </w:r>
      <w:r>
        <w:rPr>
          <w:rFonts w:hint="eastAsia" w:ascii="宋体" w:hAnsi="宋体" w:eastAsia="宋体" w:cs="宋体"/>
          <w:color w:val="000000" w:themeColor="text1"/>
          <w:sz w:val="24"/>
          <w:szCs w:val="24"/>
          <w:highlight w:val="none"/>
          <w:lang w:eastAsia="zh-CN"/>
        </w:rPr>
        <w:t xml:space="preserve">响应单位</w:t>
      </w:r>
      <w:r>
        <w:rPr>
          <w:rFonts w:hint="eastAsia" w:ascii="宋体" w:hAnsi="宋体" w:eastAsia="宋体" w:cs="宋体"/>
          <w:color w:val="000000" w:themeColor="text1"/>
          <w:sz w:val="24"/>
          <w:szCs w:val="24"/>
          <w:highlight w:val="none"/>
        </w:rPr>
        <w:t xml:space="preserve">所提交的</w:t>
      </w:r>
      <w:r>
        <w:rPr>
          <w:rFonts w:hint="eastAsia" w:ascii="宋体" w:hAnsi="宋体" w:eastAsia="宋体" w:cs="宋体"/>
          <w:bCs/>
          <w:color w:val="000000" w:themeColor="text1"/>
          <w:sz w:val="24"/>
          <w:szCs w:val="24"/>
          <w:highlight w:val="none"/>
        </w:rPr>
        <w:t xml:space="preserve">资格及技术部分</w:t>
      </w:r>
      <w:r>
        <w:rPr>
          <w:rFonts w:hint="eastAsia" w:ascii="宋体" w:hAnsi="宋体" w:eastAsia="宋体" w:cs="宋体"/>
          <w:color w:val="000000" w:themeColor="text1"/>
          <w:sz w:val="24"/>
          <w:szCs w:val="24"/>
          <w:highlight w:val="none"/>
        </w:rPr>
        <w:t xml:space="preserve">文件的完整与否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将直接影响</w:t>
      </w:r>
      <w:r>
        <w:rPr>
          <w:rFonts w:hint="eastAsia" w:ascii="宋体" w:hAnsi="宋体" w:eastAsia="宋体" w:cs="宋体"/>
          <w:color w:val="000000" w:themeColor="text1"/>
          <w:sz w:val="24"/>
          <w:szCs w:val="24"/>
          <w:highlight w:val="none"/>
          <w:lang w:eastAsia="zh-CN"/>
        </w:rPr>
        <w:t xml:space="preserve">响应单位</w:t>
      </w:r>
      <w:r>
        <w:rPr>
          <w:rFonts w:hint="eastAsia" w:ascii="宋体" w:hAnsi="宋体" w:eastAsia="宋体" w:cs="宋体"/>
          <w:color w:val="000000" w:themeColor="text1"/>
          <w:sz w:val="24"/>
          <w:szCs w:val="24"/>
          <w:highlight w:val="none"/>
        </w:rPr>
        <w:t xml:space="preserve">的评审。</w:t>
      </w:r>
      <w:r>
        <w:rPr>
          <w:color w:val="000000" w:themeColor="text1"/>
        </w:rPr>
      </w:r>
      <w:r/>
    </w:p>
    <w:p>
      <w:pPr>
        <w:pStyle w:val="853"/>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w:t>
      </w:r>
      <w:r>
        <w:rPr>
          <w:rFonts w:hint="eastAsia" w:ascii="宋体" w:hAnsi="宋体" w:eastAsia="宋体" w:cs="宋体"/>
          <w:b/>
          <w:color w:val="000000" w:themeColor="text1"/>
          <w:sz w:val="24"/>
          <w:szCs w:val="24"/>
          <w:highlight w:val="none"/>
          <w:lang w:val="zh-CN"/>
        </w:rPr>
        <w:t xml:space="preserve">电子响应文件要求：</w:t>
      </w:r>
      <w:r>
        <w:rPr>
          <w:color w:val="000000" w:themeColor="text1"/>
        </w:rPr>
      </w:r>
      <w:r/>
    </w:p>
    <w:p>
      <w:pPr>
        <w:pStyle w:val="853"/>
        <w:ind w:firstLine="480"/>
        <w:keepLines w:val="0"/>
        <w:keepNext w:val="0"/>
        <w:pageBreakBefore w:val="0"/>
        <w:spacing w:line="360" w:lineRule="auto"/>
        <w:widowControl w:val="off"/>
        <w:tabs>
          <w:tab w:val="left" w:pos="851"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请供应商按照《苏采云系统供应商操作手册》、采购文件要求进行制作、上传电子响应文件，响应单位无需提供纸质响应文件。</w:t>
      </w:r>
      <w:r>
        <w:rPr>
          <w:rFonts w:hint="eastAsia" w:ascii="宋体" w:hAnsi="宋体" w:eastAsia="宋体" w:cs="宋体"/>
          <w:b/>
          <w:color w:val="000000" w:themeColor="text1"/>
          <w:sz w:val="24"/>
          <w:szCs w:val="24"/>
          <w:highlight w:val="none"/>
        </w:rPr>
        <w:t xml:space="preserve">电子响应文件制作完成后请在截止时间前完成提交（上传），否则视为放弃参加该采购项目。</w:t>
      </w:r>
      <w:r>
        <w:rPr>
          <w:rFonts w:hint="eastAsia" w:ascii="宋体" w:hAnsi="宋体" w:eastAsia="宋体" w:cs="宋体"/>
          <w:color w:val="000000" w:themeColor="text1"/>
          <w:sz w:val="24"/>
          <w:szCs w:val="24"/>
          <w:highlight w:val="none"/>
        </w:rPr>
        <w:t xml:space="preserve">供应商应充分考虑到网络环境、网络带宽等风险因素，如因供应商自身原因造成的电子响应文件上传不成功由供应商自行承担全部责任。</w:t>
      </w:r>
      <w:r>
        <w:rPr>
          <w:color w:val="000000" w:themeColor="text1"/>
        </w:rPr>
      </w:r>
      <w:r/>
    </w:p>
    <w:p>
      <w:pPr>
        <w:pStyle w:val="853"/>
        <w:ind w:firstLine="480"/>
        <w:keepLines w:val="0"/>
        <w:keepNext w:val="0"/>
        <w:pageBreakBefore w:val="0"/>
        <w:spacing w:line="360" w:lineRule="auto"/>
        <w:widowControl w:val="off"/>
        <w:tabs>
          <w:tab w:val="left" w:pos="851" w:leader="none"/>
        </w:tabs>
        <w:rPr>
          <w:rFonts w:hint="eastAsia" w:ascii="宋体" w:hAnsi="宋体" w:eastAsia="宋体" w:cs="宋体"/>
          <w:color w:val="000000" w:themeColor="text1"/>
          <w:sz w:val="24"/>
          <w:szCs w:val="24"/>
          <w:highlight w:val="none"/>
        </w:rPr>
        <w:outlineLvl w:val="1"/>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电子响应文件材料中要求加盖公章的必须加盖响应单位电子公章。</w:t>
      </w:r>
      <w:r>
        <w:rPr>
          <w:color w:val="000000" w:themeColor="text1"/>
        </w:rPr>
      </w:r>
      <w:r/>
    </w:p>
    <w:p>
      <w:pPr>
        <w:pStyle w:val="85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供应商应当在磋商文件要求的截止时间前，</w:t>
      </w:r>
      <w:r>
        <w:rPr>
          <w:rFonts w:hint="eastAsia" w:ascii="宋体" w:hAnsi="宋体" w:eastAsia="宋体" w:cs="宋体"/>
          <w:b/>
          <w:color w:val="000000" w:themeColor="text1"/>
          <w:sz w:val="24"/>
          <w:szCs w:val="24"/>
          <w:highlight w:val="none"/>
        </w:rPr>
        <w:t xml:space="preserve">将响应文件上传苏釆云系统，否则视为放弃参加该采购项目。</w:t>
      </w:r>
      <w:r>
        <w:rPr>
          <w:rFonts w:hint="eastAsia" w:ascii="宋体" w:hAnsi="宋体" w:eastAsia="宋体" w:cs="宋体"/>
          <w:color w:val="000000" w:themeColor="text1"/>
          <w:sz w:val="24"/>
          <w:szCs w:val="24"/>
          <w:highlight w:val="none"/>
        </w:rPr>
        <w:t xml:space="preserve">供应商在提交响应文件截止时间前，可以对所提交的响应文件进行补充、修改或者撤回。</w:t>
      </w:r>
      <w:r>
        <w:rPr>
          <w:color w:val="000000" w:themeColor="text1"/>
        </w:rPr>
      </w:r>
      <w:r/>
    </w:p>
    <w:p>
      <w:pPr>
        <w:pStyle w:val="853"/>
        <w:ind w:firstLine="480"/>
        <w:keepLines w:val="0"/>
        <w:keepNext w:val="0"/>
        <w:pageBreakBefore w:val="0"/>
        <w:spacing w:line="360" w:lineRule="auto"/>
        <w:widowControl w:val="off"/>
        <w:tabs>
          <w:tab w:val="left" w:pos="50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供应商应当按照磋商文件的要求编制响应文件，并对其提交的响应文件的真实性、合法性承担法律责任。</w:t>
      </w:r>
      <w:r>
        <w:rPr>
          <w:color w:val="000000" w:themeColor="text1"/>
        </w:rPr>
      </w:r>
      <w:r/>
    </w:p>
    <w:p>
      <w:pPr>
        <w:pStyle w:val="853"/>
        <w:ind w:firstLine="482"/>
        <w:keepLines w:val="0"/>
        <w:keepNext w:val="0"/>
        <w:pageBreakBefore w:val="0"/>
        <w:spacing w:line="360" w:lineRule="auto"/>
        <w:widowControl w:val="off"/>
        <w:tabs>
          <w:tab w:val="left" w:pos="502"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zh-CN"/>
        </w:rPr>
        <w:t xml:space="preserve">（</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lang w:val="zh-CN"/>
        </w:rPr>
        <w:t xml:space="preserve">）</w:t>
      </w:r>
      <w:r>
        <w:rPr>
          <w:rFonts w:hint="eastAsia" w:ascii="宋体" w:hAnsi="宋体" w:eastAsia="宋体" w:cs="宋体"/>
          <w:b/>
          <w:bCs/>
          <w:color w:val="000000" w:themeColor="text1"/>
          <w:sz w:val="24"/>
          <w:szCs w:val="24"/>
          <w:highlight w:val="none"/>
          <w:lang w:val="en-US" w:eastAsia="zh-CN"/>
        </w:rPr>
        <w:t xml:space="preserve">机器码检查中，不同响应单位使用同一台电脑编制响应文件的，响应文件将被认定为无效响应。</w:t>
      </w:r>
      <w:r>
        <w:rPr>
          <w:color w:val="000000" w:themeColor="text1"/>
        </w:rPr>
      </w:r>
      <w:r/>
    </w:p>
    <w:p>
      <w:pPr>
        <w:pStyle w:val="853"/>
        <w:ind w:firstLine="482"/>
        <w:keepLines w:val="0"/>
        <w:keepNext w:val="0"/>
        <w:pageBreakBefore w:val="0"/>
        <w:spacing w:line="360" w:lineRule="auto"/>
        <w:widowControl w:val="off"/>
        <w:tabs>
          <w:tab w:val="left" w:pos="502"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5.</w:t>
      </w:r>
      <w:r>
        <w:rPr>
          <w:rFonts w:hint="eastAsia" w:ascii="宋体" w:hAnsi="宋体" w:eastAsia="宋体" w:cs="宋体"/>
          <w:b/>
          <w:color w:val="000000" w:themeColor="text1"/>
          <w:sz w:val="24"/>
          <w:szCs w:val="24"/>
          <w:highlight w:val="none"/>
        </w:rPr>
        <w:t xml:space="preserve">响应文件的制作要求：</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磋商响应文件有效期为自磋商之日起90日。</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磋商响应文件组成部分中如竞争性磋商采购文件已给定格式的，磋商响应单位应按给定格式提供，不得更改，如必须更改时，须另行制作偏离说明，并作为磋商响应文件的组成部分；</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一经递交，除非磋商响应单位在磋商响应文件中对竞争性磋商采购文件的规定或条款有书面偏离或保留，否则应视为其全部接受和遵守。同时无论是否成交，其磋商响应文件恕不退还；</w:t>
      </w:r>
      <w:r>
        <w:rPr>
          <w:color w:val="000000" w:themeColor="text1"/>
        </w:rPr>
      </w:r>
      <w:r/>
    </w:p>
    <w:p>
      <w:pPr>
        <w:pStyle w:val="853"/>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rPr>
          <w:color w:val="000000" w:themeColor="text1"/>
        </w:rPr>
      </w:r>
      <w:r/>
    </w:p>
    <w:p>
      <w:pPr>
        <w:pStyle w:val="869"/>
        <w:spacing w:line="360" w:lineRule="auto"/>
        <w:tabs>
          <w:tab w:val="left" w:pos="525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七</w:t>
      </w:r>
      <w:r>
        <w:rPr>
          <w:rFonts w:hint="eastAsia" w:ascii="宋体" w:hAnsi="宋体" w:eastAsia="宋体" w:cs="宋体"/>
          <w:b/>
          <w:bCs/>
          <w:color w:val="000000" w:themeColor="text1"/>
          <w:sz w:val="24"/>
          <w:szCs w:val="24"/>
          <w:highlight w:val="none"/>
        </w:rPr>
        <w:t xml:space="preserve">、综合说明：</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（一）响应内容必须符合国家相关标准，必须满足本次磋商文件的要求，若造成的损失和后果由单位负全责。</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w:t>
      </w:r>
      <w:r>
        <w:rPr>
          <w:rFonts w:hint="eastAsia" w:ascii="宋体" w:hAnsi="宋体" w:eastAsia="宋体" w:cs="宋体"/>
          <w:color w:val="000000" w:themeColor="text1"/>
          <w:sz w:val="24"/>
          <w:szCs w:val="24"/>
          <w:highlight w:val="none"/>
        </w:rPr>
        <w:t xml:space="preserve">磋商小组</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2.1磋商小组由磋商采购单位依法组建，由采购人代表和评审专家共3人以上单数组成，其中评审专家人数不得少于磋商小组成员总数的2/3。采购人代表不得以评审专家身份参加本部门或本单位采购项目的评审。</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2.2磋商小组负责具体的磋商事务，并独立履行以下职责：</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2.2.1确认或者制定磋商文件； </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2.2.2从符合相应资格条件的供应商名单中确定不少于3家的供应商参加磋商；</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2.2.3审查供应商的响应文件并作出评价；</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2.2.4要求供应商解释或者澄清其响应文件；</w:t>
      </w:r>
      <w:r>
        <w:rPr>
          <w:color w:val="000000" w:themeColor="text1"/>
        </w:rPr>
      </w:r>
      <w:r/>
    </w:p>
    <w:p>
      <w:pPr>
        <w:pStyle w:val="853"/>
        <w:ind w:firstLine="480"/>
        <w:spacing w:line="360" w:lineRule="auto"/>
        <w:tabs>
          <w:tab w:val="left" w:pos="7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2.2.5编写评分报告；</w:t>
      </w:r>
      <w:r>
        <w:rPr>
          <w:color w:val="000000" w:themeColor="text1"/>
        </w:rPr>
      </w:r>
      <w:r/>
    </w:p>
    <w:p>
      <w:pPr>
        <w:pStyle w:val="853"/>
        <w:ind w:firstLine="480"/>
        <w:spacing w:line="360" w:lineRule="auto"/>
        <w:tabs>
          <w:tab w:val="left" w:pos="7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2.2.6告知采购人、采购代理机构在评审过程中发现的供应商的违法违规行为。</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2.3磋商小组成员应当履行下列义务：</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2.3.1遵纪守法，客观、公正、廉洁地履行职责；</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2.3.2按照磋商文件规定的评审办法独立进行评审，对个人的评审意见承担法律责任；</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2.3.3参与评分报告的起草；</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2.3.4配合采购人、采购代理机构答复供应商提出的质疑；</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2.3.5配合财政部门的投诉处理和监督检查工作。</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（三）评审内容的保密</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3.1磋商开始后，直到宣布授予成交供应商合同为止，凡属于审查、澄清、评价和比较响应文件的所有资料，有关授予合同的信息都不应向供应商或与评审无关的其他人泄露。</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3.2在响应文件的审查、澄清、评价和比较以及授予合同的过程中，供应商对磋商采购单位和磋商小组施加影响的任何行为，都将取消其成交资格。</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3.3在评审期间，磋商采购单位将通过指定联络人与供应商进行联系。</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（四）响应文件的澄清、说明和更正</w:t>
      </w:r>
      <w:r>
        <w:rPr>
          <w:color w:val="000000" w:themeColor="text1"/>
        </w:rPr>
      </w:r>
      <w:r/>
    </w:p>
    <w:p>
      <w:pPr>
        <w:pStyle w:val="853"/>
        <w:ind w:firstLine="375"/>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pStyle w:val="85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4.2磋商小组要求供应商澄清、说明或者更正响应文件应当以书面形式作出。供应商的澄清、说明或者更正应当由法定代表人或代理人签字或者加盖电子公章。由代理人签字的，应当附法定代表人授权委托书。</w:t>
      </w:r>
      <w:r>
        <w:rPr>
          <w:color w:val="000000" w:themeColor="text1"/>
        </w:rPr>
      </w:r>
      <w:r/>
    </w:p>
    <w:p>
      <w:pPr>
        <w:pStyle w:val="85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注：本项目供应商的澄清、说明或者补正采用线上澄清</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磋商小组将通过“苏采云”系统向供应商发布“澄清要求函”，接到“澄清要求函”的供应商应当按要求在规定时间</w:t>
      </w:r>
      <w:r>
        <w:rPr>
          <w:rFonts w:hint="eastAsia" w:ascii="宋体" w:hAnsi="宋体" w:eastAsia="宋体" w:cs="宋体"/>
          <w:color w:val="000000" w:themeColor="text1"/>
          <w:sz w:val="24"/>
          <w:szCs w:val="24"/>
          <w:highlight w:val="none"/>
          <w:lang w:eastAsia="zh-CN"/>
        </w:rPr>
        <w:t xml:space="preserve">（十分钟）</w:t>
      </w:r>
      <w:r>
        <w:rPr>
          <w:rFonts w:hint="eastAsia" w:ascii="宋体" w:hAnsi="宋体" w:eastAsia="宋体" w:cs="宋体"/>
          <w:color w:val="000000" w:themeColor="text1"/>
          <w:sz w:val="24"/>
          <w:szCs w:val="24"/>
          <w:highlight w:val="none"/>
        </w:rPr>
        <w:t xml:space="preserve">内通过“苏采云”系统提交“澄清响应函”并加盖CA电子公章，澄清、说明和补充的内容作为响应文件的补充部分。</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color w:val="000000" w:themeColor="text1"/>
          <w:sz w:val="24"/>
          <w:szCs w:val="24"/>
          <w:highlight w:val="none"/>
          <w:lang w:eastAsia="zh-CN"/>
        </w:rPr>
        <w:t xml:space="preserve">）</w:t>
      </w:r>
      <w:r>
        <w:rPr>
          <w:color w:val="000000" w:themeColor="text1"/>
        </w:rPr>
      </w:r>
      <w:r/>
    </w:p>
    <w:p>
      <w:pPr>
        <w:pStyle w:val="864"/>
        <w:ind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（五）信用记录查询</w:t>
      </w:r>
      <w:r>
        <w:rPr>
          <w:color w:val="000000" w:themeColor="text1"/>
        </w:rPr>
      </w:r>
      <w:r/>
    </w:p>
    <w:p>
      <w:pPr>
        <w:pStyle w:val="864"/>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信用记录：根据政府采购法及相关法规，以及苏州市财政局《关于印发苏州市市级政府采购信用记录查询和使用工作试行办法的通知》（苏财购（2017）11号）文件的规定，我们将依法对供应商进行信用查询，凡经评标委员会确认不符合政府采购相关法律法规规定的，将拒绝其参与政府采购活动。</w:t>
      </w:r>
      <w:r>
        <w:rPr>
          <w:color w:val="000000" w:themeColor="text1"/>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5.1.查询截止时点：响应文件接收截止时间。</w:t>
      </w:r>
      <w:r>
        <w:rPr>
          <w:color w:val="000000" w:themeColor="text1"/>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5.2.查询渠道：采购代理机构会在接收</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截止时间后，登录信用中国网站（www.creditchina.gov.cn）和中国政府采购网（www.ccgp.gov.cn/）查询供应商的信用记录，并将查询结果递交评标委员会。</w:t>
      </w:r>
      <w:r>
        <w:rPr>
          <w:color w:val="000000" w:themeColor="text1"/>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5.3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5.4.信用记录使用规则：评标委员会在对供应商进行资格性审查时，应根据查询结果对供应商的不良信用记录逐项甄别确认。</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（六）凡涉及磋商文件的补充说明和修改，</w:t>
      </w:r>
      <w:r>
        <w:rPr>
          <w:rFonts w:hint="eastAsia" w:ascii="宋体" w:hAnsi="宋体" w:eastAsia="宋体" w:cs="宋体"/>
          <w:bCs/>
          <w:color w:val="000000" w:themeColor="text1"/>
          <w:sz w:val="24"/>
          <w:szCs w:val="24"/>
          <w:highlight w:val="none"/>
        </w:rPr>
        <w:t xml:space="preserve">均以苏州市政府采购网公告内容为准。</w:t>
      </w:r>
      <w:r>
        <w:rPr>
          <w:color w:val="000000" w:themeColor="text1"/>
        </w:rPr>
      </w:r>
      <w:r/>
    </w:p>
    <w:p>
      <w:pPr>
        <w:pStyle w:val="853"/>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rPr>
        <w:t xml:space="preserve">三、合同主要条款</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使用单位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供应</w:t>
      </w:r>
      <w:r>
        <w:rPr>
          <w:rFonts w:hint="eastAsia" w:ascii="宋体" w:hAnsi="宋体" w:eastAsia="宋体" w:cs="宋体"/>
          <w:color w:val="000000" w:themeColor="text1"/>
          <w:sz w:val="24"/>
          <w:szCs w:val="24"/>
          <w:highlight w:val="none"/>
        </w:rPr>
        <w:t xml:space="preserve">单位</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根据苏州华厦招投标代理有限公司招标编号为</w:t>
      </w:r>
      <w:r>
        <w:rPr>
          <w:rFonts w:hint="eastAsia" w:ascii="宋体" w:hAnsi="宋体" w:eastAsia="宋体" w:cs="宋体"/>
          <w:color w:val="000000" w:themeColor="text1"/>
          <w:sz w:val="24"/>
          <w:szCs w:val="24"/>
          <w:highlight w:val="none"/>
          <w:u w:val="single"/>
          <w:lang w:eastAsia="zh-CN"/>
        </w:rPr>
        <w:t xml:space="preserve">JSZC-320506-DLHX-C2025-0037</w:t>
      </w:r>
      <w:r>
        <w:rPr>
          <w:rFonts w:hint="eastAsia" w:ascii="宋体" w:hAnsi="宋体" w:eastAsia="宋体" w:cs="宋体"/>
          <w:color w:val="000000" w:themeColor="text1"/>
          <w:sz w:val="24"/>
          <w:szCs w:val="24"/>
          <w:highlight w:val="none"/>
        </w:rPr>
        <w:t xml:space="preserve">号的采购文件及该文件的</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和</w:t>
      </w: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通知书，甲乙双方就甲方聘用乙方从事</w:t>
      </w:r>
      <w:r>
        <w:rPr>
          <w:rFonts w:hint="eastAsia" w:ascii="宋体" w:hAnsi="宋体" w:eastAsia="宋体" w:cs="宋体"/>
          <w:color w:val="000000" w:themeColor="text1"/>
          <w:sz w:val="24"/>
          <w:szCs w:val="24"/>
          <w:highlight w:val="none"/>
          <w:u w:val="single"/>
          <w:lang w:eastAsia="zh-CN"/>
        </w:rPr>
        <w:t xml:space="preserve">2026年度太湖水草蓝藻及芦苇运输和吊装服务</w:t>
      </w:r>
      <w:r>
        <w:rPr>
          <w:rFonts w:hint="eastAsia" w:ascii="宋体" w:hAnsi="宋体" w:eastAsia="宋体" w:cs="宋体"/>
          <w:color w:val="000000" w:themeColor="text1"/>
          <w:sz w:val="24"/>
          <w:szCs w:val="24"/>
          <w:highlight w:val="none"/>
        </w:rPr>
        <w:t xml:space="preserve">工作，签订本合同书。  </w:t>
      </w:r>
      <w:r>
        <w:rPr>
          <w:color w:val="000000" w:themeColor="text1"/>
        </w:rPr>
      </w:r>
      <w:r/>
    </w:p>
    <w:p>
      <w:pPr>
        <w:pStyle w:val="853"/>
        <w:spacing w:line="360" w:lineRule="auto"/>
        <w:rPr>
          <w:rFonts w:hint="eastAsia" w:ascii="宋体" w:hAnsi="宋体" w:eastAsia="宋体" w:cs="宋体"/>
          <w:b/>
          <w:bCs/>
          <w:color w:val="000000" w:themeColor="text1"/>
          <w:sz w:val="24"/>
        </w:rPr>
      </w:pPr>
      <w:r>
        <w:rPr>
          <w:rFonts w:hint="eastAsia" w:ascii="宋体" w:hAnsi="宋体" w:cs="宋体"/>
          <w:b/>
          <w:bCs/>
          <w:color w:val="000000" w:themeColor="text1"/>
          <w:sz w:val="24"/>
        </w:rPr>
        <w:t xml:space="preserve">一、合同价格</w:t>
      </w:r>
      <w:r>
        <w:rPr>
          <w:rFonts w:hint="eastAsia" w:ascii="宋体" w:hAnsi="宋体" w:cs="宋体"/>
          <w:b/>
          <w:bCs/>
          <w:color w:val="000000" w:themeColor="text1"/>
          <w:sz w:val="24"/>
          <w:lang w:eastAsia="zh-CN"/>
        </w:rPr>
        <w:t xml:space="preserve">：</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合同价格（大写）人民币</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元（￥</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元）</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以上费用包括在承包期内水草蓝藻及芦苇运输服务需要的人员费用、船只运作费、配套场地费、</w:t>
      </w:r>
      <w:r>
        <w:rPr>
          <w:rFonts w:hint="eastAsia" w:ascii="宋体" w:hAnsi="宋体" w:eastAsia="宋体" w:cs="宋体"/>
          <w:color w:val="000000" w:themeColor="text1"/>
          <w:sz w:val="24"/>
          <w:szCs w:val="24"/>
          <w:lang w:val="en-US" w:eastAsia="zh-CN"/>
        </w:rPr>
        <w:t xml:space="preserve">水电费</w:t>
      </w:r>
      <w:r>
        <w:rPr>
          <w:rFonts w:hint="eastAsia" w:ascii="宋体" w:hAnsi="宋体" w:eastAsia="宋体" w:cs="宋体"/>
          <w:color w:val="000000" w:themeColor="text1"/>
          <w:sz w:val="24"/>
          <w:szCs w:val="24"/>
          <w:lang w:val="en-US" w:eastAsia="zh-CN"/>
        </w:rPr>
        <w:t xml:space="preserve">、</w:t>
      </w:r>
      <w:r>
        <w:rPr>
          <w:rFonts w:hint="eastAsia" w:ascii="宋体" w:hAnsi="宋体" w:cs="宋体"/>
          <w:color w:val="000000" w:themeColor="text1"/>
          <w:sz w:val="24"/>
        </w:rPr>
        <w:t xml:space="preserve">设备工具费、国假加班费、代理服务费、利润、税金、政策性文件规定及合同包含的所有风险、责任等各项应有费用。</w:t>
      </w:r>
      <w:r>
        <w:rPr>
          <w:rFonts w:hint="eastAsia" w:ascii="宋体" w:hAnsi="宋体" w:cs="宋体"/>
          <w:color w:val="000000" w:themeColor="text1"/>
          <w:sz w:val="24"/>
          <w:lang w:val="zh-TW" w:eastAsia="zh-TW"/>
        </w:rPr>
        <w:t xml:space="preserve">同时，除非合同条款中另有规定，否则，</w:t>
      </w:r>
      <w:r>
        <w:rPr>
          <w:rFonts w:hint="eastAsia" w:ascii="宋体" w:hAnsi="宋体" w:cs="宋体"/>
          <w:color w:val="000000" w:themeColor="text1"/>
          <w:sz w:val="24"/>
        </w:rPr>
        <w:t xml:space="preserve">响应单位</w:t>
      </w:r>
      <w:r>
        <w:rPr>
          <w:rFonts w:hint="eastAsia" w:ascii="宋体" w:hAnsi="宋体" w:cs="宋体"/>
          <w:color w:val="000000" w:themeColor="text1"/>
          <w:sz w:val="24"/>
          <w:lang w:val="zh-TW" w:eastAsia="zh-TW"/>
        </w:rPr>
        <w:t xml:space="preserve">所报价格在合同实施期间不因市场变化因素而变动。</w:t>
      </w:r>
      <w:r>
        <w:rPr>
          <w:color w:val="000000" w:themeColor="text1"/>
        </w:rPr>
      </w:r>
      <w:r/>
    </w:p>
    <w:p>
      <w:pPr>
        <w:pStyle w:val="853"/>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二、服务地点： </w:t>
      </w:r>
      <w:r>
        <w:rPr>
          <w:color w:val="000000" w:themeColor="text1"/>
        </w:rPr>
      </w:r>
      <w:r/>
    </w:p>
    <w:p>
      <w:pPr>
        <w:pStyle w:val="853"/>
        <w:ind w:left="0"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w:t>
      </w:r>
      <w:r>
        <w:rPr>
          <w:rFonts w:hint="eastAsia" w:ascii="宋体" w:hAnsi="宋体" w:eastAsia="宋体" w:cs="宋体"/>
          <w:b w:val="0"/>
          <w:bCs w:val="0"/>
          <w:color w:val="000000" w:themeColor="text1"/>
          <w:sz w:val="24"/>
          <w:szCs w:val="24"/>
          <w:highlight w:val="none"/>
          <w:lang w:eastAsia="zh-CN"/>
        </w:rPr>
        <w:t xml:space="preserve">2026年度太湖水草蓝藻及芦苇运输和吊装服</w:t>
      </w:r>
      <w:r>
        <w:rPr>
          <w:rFonts w:hint="eastAsia" w:ascii="宋体" w:hAnsi="宋体" w:cs="宋体"/>
          <w:color w:val="000000" w:themeColor="text1"/>
          <w:sz w:val="24"/>
        </w:rPr>
        <w:t xml:space="preserve">务项目</w:t>
      </w:r>
      <w:r>
        <w:rPr>
          <w:color w:val="000000" w:themeColor="text1"/>
        </w:rPr>
      </w:r>
      <w:r/>
    </w:p>
    <w:p>
      <w:pPr>
        <w:pStyle w:val="853"/>
        <w:ind w:left="0"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服务期限：</w:t>
      </w:r>
      <w:r>
        <w:rPr>
          <w:rFonts w:hint="eastAsia" w:ascii="宋体" w:hAnsi="宋体" w:cs="宋体"/>
          <w:color w:val="000000" w:themeColor="text1"/>
          <w:sz w:val="24"/>
          <w:lang w:val="en-US" w:eastAsia="zh-CN"/>
        </w:rPr>
        <w:t xml:space="preserve">一</w:t>
      </w:r>
      <w:r>
        <w:rPr>
          <w:rFonts w:hint="eastAsia" w:ascii="宋体" w:hAnsi="宋体" w:cs="宋体"/>
          <w:color w:val="000000" w:themeColor="text1"/>
          <w:sz w:val="24"/>
        </w:rPr>
        <w:t xml:space="preserve">年，芦苇运输和吊装服务时段为每年1月-3月，水草蓝藻运输和吊装服务时段为每年4月-12月（具体以实际情况为准）</w:t>
      </w:r>
      <w:r>
        <w:rPr>
          <w:color w:val="000000" w:themeColor="text1"/>
        </w:rPr>
      </w:r>
      <w:r/>
    </w:p>
    <w:p>
      <w:pPr>
        <w:pStyle w:val="853"/>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三、下列文件为本合同不可分割部分：</w:t>
      </w:r>
      <w:r>
        <w:rPr>
          <w:color w:val="000000" w:themeColor="text1"/>
        </w:rPr>
      </w:r>
      <w:r/>
    </w:p>
    <w:p>
      <w:pPr>
        <w:pStyle w:val="853"/>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（1）成交通知书；</w:t>
      </w:r>
      <w:r>
        <w:rPr>
          <w:color w:val="000000" w:themeColor="text1"/>
        </w:rPr>
      </w:r>
      <w:r/>
    </w:p>
    <w:p>
      <w:pPr>
        <w:pStyle w:val="853"/>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（2）乙方的响应文件；</w:t>
      </w:r>
      <w:r>
        <w:rPr>
          <w:color w:val="000000" w:themeColor="text1"/>
        </w:rPr>
      </w:r>
      <w:r/>
    </w:p>
    <w:p>
      <w:pPr>
        <w:pStyle w:val="853"/>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（3）乙方在磋商响应过程中所作的其它承诺、声明、书面澄清等；</w:t>
      </w:r>
      <w:r>
        <w:rPr>
          <w:color w:val="000000" w:themeColor="text1"/>
        </w:rPr>
      </w:r>
      <w:r/>
    </w:p>
    <w:p>
      <w:pPr>
        <w:pStyle w:val="853"/>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（4）竞争性磋商文件及其附件；</w:t>
      </w:r>
      <w:r>
        <w:rPr>
          <w:color w:val="000000" w:themeColor="text1"/>
        </w:rPr>
      </w:r>
      <w:r/>
    </w:p>
    <w:p>
      <w:pPr>
        <w:pStyle w:val="853"/>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（5）合同附件。</w:t>
      </w:r>
      <w:r>
        <w:rPr>
          <w:color w:val="000000" w:themeColor="text1"/>
        </w:rPr>
      </w:r>
      <w:r/>
    </w:p>
    <w:p>
      <w:pPr>
        <w:pStyle w:val="853"/>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 以上与本合同具有同等法律效力。</w:t>
      </w:r>
      <w:r>
        <w:rPr>
          <w:color w:val="000000" w:themeColor="text1"/>
        </w:rPr>
      </w:r>
      <w:r/>
    </w:p>
    <w:p>
      <w:pPr>
        <w:pStyle w:val="853"/>
        <w:numPr>
          <w:ilvl w:val="0"/>
          <w:numId w:val="0"/>
        </w:numPr>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服务内容</w:t>
      </w:r>
      <w:r>
        <w:rPr>
          <w:color w:val="000000" w:themeColor="text1"/>
        </w:rPr>
      </w:r>
      <w:r/>
    </w:p>
    <w:p>
      <w:pPr>
        <w:pStyle w:val="853"/>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五</w:t>
      </w:r>
      <w:r>
        <w:rPr>
          <w:rFonts w:hint="eastAsia" w:ascii="宋体" w:hAnsi="宋体" w:eastAsia="宋体" w:cs="宋体"/>
          <w:b/>
          <w:bCs/>
          <w:color w:val="000000" w:themeColor="text1"/>
          <w:sz w:val="24"/>
          <w:szCs w:val="24"/>
          <w:highlight w:val="none"/>
        </w:rPr>
        <w:t xml:space="preserve">、付款方式</w:t>
      </w:r>
      <w:r>
        <w:rPr>
          <w:color w:val="000000" w:themeColor="text1"/>
        </w:rPr>
      </w:r>
      <w:r/>
    </w:p>
    <w:p>
      <w:pPr>
        <w:pStyle w:val="85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lang w:val="zh-TW" w:eastAsia="zh-TW"/>
        </w:rPr>
        <w:t xml:space="preserve">合同签订生效</w:t>
      </w:r>
      <w:r>
        <w:rPr>
          <w:rFonts w:hint="eastAsia" w:ascii="宋体" w:hAnsi="宋体" w:eastAsia="宋体" w:cs="宋体"/>
          <w:color w:val="000000" w:themeColor="text1"/>
          <w:sz w:val="24"/>
          <w:szCs w:val="24"/>
          <w:lang w:val="en-US" w:eastAsia="zh-CN"/>
        </w:rPr>
        <w:t xml:space="preserve">后</w:t>
      </w:r>
      <w:r>
        <w:rPr>
          <w:rFonts w:hint="eastAsia" w:ascii="宋体" w:hAnsi="宋体" w:eastAsia="宋体" w:cs="宋体"/>
          <w:color w:val="000000" w:themeColor="text1"/>
          <w:sz w:val="24"/>
          <w:szCs w:val="24"/>
          <w:lang w:val="zh-TW" w:eastAsia="zh-TW"/>
        </w:rPr>
        <w:t xml:space="preserve">，</w:t>
      </w:r>
      <w:r>
        <w:rPr>
          <w:rFonts w:hint="eastAsia" w:ascii="宋体" w:hAnsi="宋体" w:eastAsia="宋体" w:cs="宋体"/>
          <w:color w:val="000000" w:themeColor="text1"/>
          <w:sz w:val="24"/>
          <w:szCs w:val="24"/>
          <w:lang w:val="en-US" w:eastAsia="zh-CN"/>
        </w:rPr>
        <w:t xml:space="preserve">合同金额按月支付，</w:t>
      </w:r>
      <w:r>
        <w:rPr>
          <w:rFonts w:hint="eastAsia" w:ascii="宋体" w:hAnsi="宋体" w:eastAsia="宋体" w:cs="宋体"/>
          <w:color w:val="000000" w:themeColor="text1"/>
          <w:sz w:val="24"/>
          <w:szCs w:val="24"/>
          <w:lang w:val="zh-TW" w:eastAsia="zh-TW"/>
        </w:rPr>
        <w:t xml:space="preserve">每月支付合同金额的</w:t>
      </w: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lang w:val="zh-TW" w:eastAsia="zh-TW"/>
        </w:rPr>
        <w:t xml:space="preserve">%，最后一个月支付至合同金额的</w:t>
      </w:r>
      <w:r>
        <w:rPr>
          <w:rFonts w:hint="eastAsia" w:ascii="宋体" w:hAnsi="宋体" w:eastAsia="宋体" w:cs="宋体"/>
          <w:color w:val="000000" w:themeColor="text1"/>
          <w:sz w:val="24"/>
          <w:szCs w:val="24"/>
          <w:lang w:val="en-US" w:eastAsia="zh-CN"/>
        </w:rPr>
        <w:t xml:space="preserve">100</w:t>
      </w:r>
      <w:r>
        <w:rPr>
          <w:rFonts w:hint="eastAsia" w:ascii="宋体" w:hAnsi="宋体" w:eastAsia="宋体" w:cs="宋体"/>
          <w:color w:val="000000" w:themeColor="text1"/>
          <w:sz w:val="24"/>
          <w:szCs w:val="24"/>
          <w:lang w:val="zh-TW" w:eastAsia="zh-TW"/>
        </w:rPr>
        <w:t xml:space="preserve">%</w:t>
      </w:r>
      <w:r>
        <w:rPr>
          <w:rFonts w:hint="eastAsia" w:ascii="宋体" w:hAnsi="宋体" w:eastAsia="宋体" w:cs="宋体"/>
          <w:color w:val="000000" w:themeColor="text1"/>
          <w:sz w:val="24"/>
          <w:szCs w:val="24"/>
          <w:highlight w:val="none"/>
        </w:rPr>
        <w:t xml:space="preserve">。</w:t>
      </w:r>
      <w:r>
        <w:rPr>
          <w:color w:val="000000" w:themeColor="text1"/>
        </w:rPr>
      </w:r>
      <w:r/>
    </w:p>
    <w:p>
      <w:pPr>
        <w:pStyle w:val="85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eastAsia="en-US"/>
        </w:rPr>
        <w:t xml:space="preserve">.</w:t>
      </w:r>
      <w:r>
        <w:rPr>
          <w:rFonts w:hint="eastAsia" w:ascii="宋体" w:hAnsi="宋体" w:eastAsia="宋体" w:cs="宋体"/>
          <w:color w:val="000000" w:themeColor="text1"/>
          <w:sz w:val="24"/>
          <w:szCs w:val="24"/>
          <w:highlight w:val="none"/>
          <w:lang w:val="zh-TW" w:eastAsia="zh-TW"/>
        </w:rPr>
        <w:t xml:space="preserve">付款方式：银行</w:t>
      </w:r>
      <w:r>
        <w:rPr>
          <w:rFonts w:hint="eastAsia" w:ascii="宋体" w:hAnsi="宋体" w:eastAsia="宋体" w:cs="宋体"/>
          <w:color w:val="000000" w:themeColor="text1"/>
          <w:sz w:val="24"/>
          <w:szCs w:val="24"/>
          <w:highlight w:val="none"/>
          <w:lang w:val="en-US" w:eastAsia="zh-CN"/>
        </w:rPr>
        <w:t xml:space="preserve">转账</w:t>
      </w:r>
      <w:r>
        <w:rPr>
          <w:rFonts w:hint="eastAsia" w:ascii="宋体" w:hAnsi="宋体" w:eastAsia="宋体" w:cs="宋体"/>
          <w:color w:val="000000" w:themeColor="text1"/>
          <w:sz w:val="24"/>
          <w:szCs w:val="24"/>
          <w:highlight w:val="none"/>
          <w:lang w:val="zh-TW" w:eastAsia="zh-TW"/>
        </w:rPr>
        <w:t xml:space="preserve">。</w:t>
      </w:r>
      <w:r>
        <w:rPr>
          <w:color w:val="000000" w:themeColor="text1"/>
        </w:rPr>
      </w:r>
      <w:r/>
    </w:p>
    <w:p>
      <w:pPr>
        <w:pStyle w:val="853"/>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六、甲、乙双方的责任</w:t>
      </w:r>
      <w:r>
        <w:rPr>
          <w:color w:val="000000" w:themeColor="text1"/>
        </w:rPr>
      </w:r>
      <w:r/>
    </w:p>
    <w:p>
      <w:pPr>
        <w:pStyle w:val="853"/>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（一）甲方责任：</w:t>
      </w:r>
      <w:r>
        <w:rPr>
          <w:color w:val="000000" w:themeColor="text1"/>
        </w:rPr>
      </w:r>
      <w:r/>
    </w:p>
    <w:p>
      <w:pPr>
        <w:pStyle w:val="872"/>
        <w:ind w:firstLine="420"/>
        <w:spacing w:line="36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1.指定专人作为甲方联系人予以协调工作,加强与乙方沟通，交流情况，互通信息。</w:t>
      </w:r>
      <w:r>
        <w:rPr>
          <w:color w:val="000000" w:themeColor="text1"/>
        </w:rPr>
      </w:r>
      <w:r/>
    </w:p>
    <w:p>
      <w:pPr>
        <w:pStyle w:val="872"/>
        <w:ind w:firstLine="420"/>
        <w:spacing w:line="36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2.定期组织对乙方服务质量的考核、收集意见和建议，并将结果及时通报乙方。</w:t>
      </w:r>
      <w:r>
        <w:rPr>
          <w:color w:val="000000" w:themeColor="text1"/>
        </w:rPr>
      </w:r>
      <w:r/>
    </w:p>
    <w:p>
      <w:pPr>
        <w:pStyle w:val="872"/>
        <w:ind w:firstLine="420"/>
        <w:spacing w:line="36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3.为乙方有效开展工作提供其他必要的便利。</w:t>
      </w:r>
      <w:r>
        <w:rPr>
          <w:color w:val="000000" w:themeColor="text1"/>
        </w:rPr>
      </w:r>
      <w:r/>
    </w:p>
    <w:p>
      <w:pPr>
        <w:pStyle w:val="853"/>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（二）乙方责任：</w:t>
      </w:r>
      <w:r>
        <w:rPr>
          <w:color w:val="000000" w:themeColor="text1"/>
        </w:rPr>
      </w:r>
      <w:r/>
    </w:p>
    <w:p>
      <w:pPr>
        <w:pStyle w:val="872"/>
        <w:ind w:firstLine="420"/>
        <w:spacing w:line="36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1.乙方在提供服务前，应提前向甲方提供乙方服务工作人员的基本信息、资质证明，以及甲方要求提供的其他资料，经甲方审核确认后，方可正式履行项目合同。如乙方在规定的时间内未能向甲方提供相关资料，或提供的材料不完整、不真实的，或未经甲方审核通过的，甲方有权要求乙方立即整改，整改不及时，甲方有权对乙方作出相应惩罚。</w:t>
      </w:r>
      <w:r>
        <w:rPr>
          <w:color w:val="000000" w:themeColor="text1"/>
        </w:rPr>
      </w:r>
      <w:r/>
    </w:p>
    <w:p>
      <w:pPr>
        <w:pStyle w:val="872"/>
        <w:ind w:firstLine="420"/>
        <w:spacing w:line="36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rPr>
          <w:color w:val="000000" w:themeColor="text1"/>
        </w:rPr>
      </w:r>
      <w:r/>
    </w:p>
    <w:p>
      <w:pPr>
        <w:pStyle w:val="872"/>
        <w:ind w:firstLine="420"/>
        <w:spacing w:line="36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3.在合同履行过程中乙方无法达到招标书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rPr>
          <w:color w:val="000000" w:themeColor="text1"/>
        </w:rPr>
      </w:r>
      <w:r/>
    </w:p>
    <w:p>
      <w:pPr>
        <w:pStyle w:val="872"/>
        <w:ind w:firstLine="420"/>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t xml:space="preserve">4.如乙方在规定的时间内未按甲方要求，调换或增配服务人员的；未经甲方批准擅自调动、调整工作人员及甲方确定为关键性岗位工作人员的；擅自调动服务人员未经甲方批准的；乙方人员不听从</w:t>
      </w:r>
      <w:r>
        <w:rPr>
          <w:rFonts w:hAnsi="宋体" w:eastAsia="宋体" w:cs="宋体"/>
          <w:color w:val="000000" w:themeColor="text1"/>
          <w:sz w:val="24"/>
          <w:szCs w:val="24"/>
        </w:rPr>
        <w:t xml:space="preserve">甲方指挥调度的</w:t>
      </w:r>
      <w:r>
        <w:rPr>
          <w:rFonts w:hint="eastAsia" w:hAnsi="宋体" w:eastAsia="宋体" w:cs="宋体"/>
          <w:color w:val="000000" w:themeColor="text1"/>
          <w:sz w:val="24"/>
          <w:szCs w:val="24"/>
        </w:rPr>
        <w:t xml:space="preserve">。甲方有权作出相应惩罚，每次罚金5000元</w:t>
      </w:r>
      <w:r>
        <w:rPr>
          <w:rFonts w:hAnsi="宋体" w:eastAsia="宋体" w:cs="宋体"/>
          <w:color w:val="000000" w:themeColor="text1"/>
          <w:sz w:val="24"/>
          <w:szCs w:val="24"/>
        </w:rPr>
        <w:t xml:space="preserve">。</w:t>
      </w:r>
      <w:r>
        <w:rPr>
          <w:color w:val="000000" w:themeColor="text1"/>
        </w:rPr>
      </w:r>
      <w:r/>
    </w:p>
    <w:p>
      <w:pPr>
        <w:pStyle w:val="872"/>
        <w:ind w:firstLine="420"/>
        <w:spacing w:line="36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5.乙方应经常对员工进行岗位职责和安全教育，加强岗位责任考核。因管理不当、违规操作发生消防、设备损坏等安全事故的，乙方应承担全部责任，并负责赔偿由此造成的损失，甲方不承担任何责任。</w:t>
      </w:r>
      <w:r>
        <w:rPr>
          <w:color w:val="000000" w:themeColor="text1"/>
        </w:rPr>
      </w:r>
      <w:r/>
    </w:p>
    <w:p>
      <w:pPr>
        <w:pStyle w:val="872"/>
        <w:ind w:firstLine="420"/>
        <w:spacing w:line="36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6.乙方需接受并积极配合甲方组织的定期考核、满意度调查等工作，并按甲方提出的意见及时进行整改。</w:t>
      </w:r>
      <w:r>
        <w:rPr>
          <w:color w:val="000000" w:themeColor="text1"/>
        </w:rPr>
      </w:r>
      <w:r/>
    </w:p>
    <w:p>
      <w:pPr>
        <w:pStyle w:val="872"/>
        <w:ind w:firstLine="420"/>
        <w:spacing w:line="36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7.确因甲方工作需要，乙方应无条件配合甲方完成一些突击性工作。</w:t>
      </w:r>
      <w:r>
        <w:rPr>
          <w:color w:val="000000" w:themeColor="text1"/>
        </w:rPr>
      </w:r>
      <w:r/>
    </w:p>
    <w:p>
      <w:pPr>
        <w:pStyle w:val="853"/>
        <w:spacing w:line="360" w:lineRule="auto"/>
        <w:tabs>
          <w:tab w:val="left" w:pos="0" w:leader="none"/>
        </w:tabs>
        <w:rPr>
          <w:rFonts w:ascii="宋体" w:hAnsi="宋体" w:cs="宋体"/>
          <w:b/>
          <w:bCs/>
          <w:color w:val="000000" w:themeColor="text1"/>
          <w:sz w:val="24"/>
        </w:rPr>
      </w:pPr>
      <w:r>
        <w:rPr>
          <w:rFonts w:hint="eastAsia" w:ascii="宋体" w:hAnsi="宋体" w:cs="宋体"/>
          <w:b/>
          <w:bCs/>
          <w:color w:val="000000" w:themeColor="text1"/>
          <w:sz w:val="24"/>
        </w:rPr>
        <w:t xml:space="preserve">七、违约责任：</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1.合同一方不履行合同义务或者履行合同义务不符合约定的，应当承担继续履行、采取补救措施或者赔偿损失等违约责任。</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2.在合同生效后，甲方无故要求取消此次服务的，应向乙方偿付合同总价款的5%作为违约金，违约金不足以补偿损失的，乙方有权要求甲方补足。</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4.因不可抗力不能履行合同的，根据不可抗力的影响，部分或者全部免除责任。但合同一方迟延履行后发生不可抗力的，不能免除责任。</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5.合同一方因不可抗力不能履行合同的，应及时通知对方，以减轻可能给对方造成的损失，并应当在合理期限内提供证明。</w:t>
      </w:r>
      <w:r>
        <w:rPr>
          <w:color w:val="000000" w:themeColor="text1"/>
        </w:rPr>
      </w:r>
      <w:r/>
    </w:p>
    <w:p>
      <w:pPr>
        <w:pStyle w:val="853"/>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八</w:t>
      </w:r>
      <w:r>
        <w:rPr>
          <w:rFonts w:hint="eastAsia" w:ascii="宋体" w:hAnsi="宋体" w:eastAsia="宋体" w:cs="宋体"/>
          <w:b/>
          <w:bCs/>
          <w:color w:val="000000" w:themeColor="text1"/>
          <w:sz w:val="24"/>
          <w:szCs w:val="24"/>
          <w:highlight w:val="none"/>
        </w:rPr>
        <w:t xml:space="preserve">、合同的解除</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1.有下列情形之一，合同一方可以解除合同：</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（1）因不可抗力致使不能实现合同目的，未受不可抗力影响的一方有权解除合同；</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（2）因合同一方违约导致合同不能履行，另一方有权解除合同。</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（3）如因本合同继续履行将损害国家利益和社会公共利益，采购人有权变更、中止或者终止、解除合同。</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2.有权解除合同的一方，应当在违约事实或不可抗力发生之后三十天内书面通知对方以主张解除合同，合同在书面通知到达对方时解除。</w:t>
      </w:r>
      <w:r>
        <w:rPr>
          <w:color w:val="000000" w:themeColor="text1"/>
        </w:rPr>
      </w:r>
      <w:r/>
    </w:p>
    <w:p>
      <w:pPr>
        <w:pStyle w:val="853"/>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九</w:t>
      </w:r>
      <w:r>
        <w:rPr>
          <w:rFonts w:hint="eastAsia" w:ascii="宋体" w:hAnsi="宋体" w:eastAsia="宋体" w:cs="宋体"/>
          <w:b/>
          <w:bCs/>
          <w:color w:val="000000" w:themeColor="text1"/>
          <w:sz w:val="24"/>
          <w:szCs w:val="24"/>
          <w:highlight w:val="none"/>
        </w:rPr>
        <w:t xml:space="preserve">、争议解决办法</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因本合同或与本合同有关的一切事项发生争议，由双方友好协商解决。协商不成的可向甲方所在地的人民法院起诉。 </w:t>
      </w:r>
      <w:r>
        <w:rPr>
          <w:color w:val="000000" w:themeColor="text1"/>
        </w:rPr>
      </w:r>
      <w:r/>
    </w:p>
    <w:p>
      <w:pPr>
        <w:pStyle w:val="853"/>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十、特别条款</w:t>
      </w:r>
      <w:r>
        <w:rPr>
          <w:color w:val="000000" w:themeColor="text1"/>
        </w:rPr>
      </w:r>
      <w:r/>
    </w:p>
    <w:p>
      <w:pPr>
        <w:pStyle w:val="853"/>
        <w:ind w:firstLine="24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1.双方签约人为各自法定代表人或被授权代表。</w:t>
      </w:r>
      <w:r>
        <w:rPr>
          <w:color w:val="000000" w:themeColor="text1"/>
        </w:rPr>
      </w:r>
      <w:r/>
    </w:p>
    <w:p>
      <w:pPr>
        <w:pStyle w:val="853"/>
        <w:ind w:firstLine="24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2.本合同系指本文件及其附件中的所有部分；其中</w:t>
      </w:r>
      <w:r>
        <w:rPr>
          <w:rFonts w:hint="eastAsia" w:ascii="宋体" w:hAnsi="宋体" w:eastAsia="宋体" w:cs="宋体"/>
          <w:color w:val="000000" w:themeColor="text1"/>
          <w:sz w:val="24"/>
          <w:szCs w:val="24"/>
          <w:highlight w:val="none"/>
          <w:lang w:eastAsia="zh-CN"/>
        </w:rPr>
        <w:t xml:space="preserve">采购文件</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、乙方在采购过程中的澄清、承诺等为本合同不可缺少的必要组成部分。</w:t>
      </w:r>
      <w:r>
        <w:rPr>
          <w:color w:val="000000" w:themeColor="text1"/>
        </w:rPr>
      </w:r>
      <w:r/>
    </w:p>
    <w:p>
      <w:pPr>
        <w:pStyle w:val="853"/>
        <w:ind w:firstLine="24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3.本合同一式陆份，甲乙双方各执贰份、备案机构及招标代理公司各执壹份，各份具有同等法律效力。</w:t>
      </w:r>
      <w:r>
        <w:rPr>
          <w:color w:val="000000" w:themeColor="text1"/>
        </w:rPr>
      </w:r>
      <w:r/>
    </w:p>
    <w:p>
      <w:pPr>
        <w:pStyle w:val="853"/>
        <w:ind w:firstLine="24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4.本合同经双方法定（授权）代表人签字（或盖章）并盖单位公章后生效，同时须经（政府采购监督管理部门）备案。</w:t>
      </w:r>
      <w:r>
        <w:rPr>
          <w:color w:val="000000" w:themeColor="text1"/>
        </w:rPr>
      </w:r>
      <w:r/>
    </w:p>
    <w:p>
      <w:pPr>
        <w:pStyle w:val="853"/>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十</w:t>
      </w:r>
      <w:r>
        <w:rPr>
          <w:rFonts w:hint="eastAsia" w:ascii="宋体" w:hAnsi="宋体" w:eastAsia="宋体" w:cs="宋体"/>
          <w:b/>
          <w:bCs/>
          <w:color w:val="000000" w:themeColor="text1"/>
          <w:sz w:val="24"/>
          <w:szCs w:val="24"/>
          <w:highlight w:val="none"/>
          <w:lang w:val="en-US" w:eastAsia="zh-CN"/>
        </w:rPr>
        <w:t xml:space="preserve">一</w:t>
      </w:r>
      <w:r>
        <w:rPr>
          <w:rFonts w:hint="eastAsia" w:ascii="宋体" w:hAnsi="宋体" w:eastAsia="宋体" w:cs="宋体"/>
          <w:b/>
          <w:bCs/>
          <w:color w:val="000000" w:themeColor="text1"/>
          <w:sz w:val="24"/>
          <w:szCs w:val="24"/>
          <w:highlight w:val="none"/>
        </w:rPr>
        <w:t xml:space="preserve">、其他</w:t>
      </w:r>
      <w:r>
        <w:rPr>
          <w:color w:val="000000" w:themeColor="text1"/>
        </w:rPr>
      </w:r>
      <w:r/>
    </w:p>
    <w:p>
      <w:pPr>
        <w:pStyle w:val="85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本合同未尽事宜，签约双方应友好协商解决。协商不成，任何一方均可向甲方所在地人民法院提起诉讼。</w:t>
      </w:r>
      <w:r>
        <w:rPr>
          <w:color w:val="000000" w:themeColor="text1"/>
        </w:rPr>
      </w:r>
      <w:r/>
    </w:p>
    <w:p>
      <w:pPr>
        <w:pStyle w:val="86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w:t>
      </w:r>
      <w:r>
        <w:rPr>
          <w:rFonts w:hint="eastAsia" w:ascii="宋体" w:hAnsi="宋体" w:eastAsia="宋体" w:cs="宋体"/>
          <w:color w:val="000000" w:themeColor="text1"/>
          <w:sz w:val="24"/>
          <w:szCs w:val="24"/>
          <w:highlight w:val="none"/>
          <w:lang w:eastAsia="en-US"/>
        </w:rPr>
        <w:t xml:space="preserve">盖章</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乙方（</w:t>
      </w:r>
      <w:r>
        <w:rPr>
          <w:rFonts w:hint="eastAsia" w:ascii="宋体" w:hAnsi="宋体" w:eastAsia="宋体" w:cs="宋体"/>
          <w:color w:val="000000" w:themeColor="text1"/>
          <w:sz w:val="24"/>
          <w:szCs w:val="24"/>
          <w:highlight w:val="none"/>
          <w:lang w:eastAsia="en-US"/>
        </w:rPr>
        <w:t xml:space="preserve">盖章</w:t>
      </w:r>
      <w:r>
        <w:rPr>
          <w:rFonts w:hint="eastAsia" w:ascii="宋体" w:hAnsi="宋体" w:eastAsia="宋体" w:cs="宋体"/>
          <w:color w:val="000000" w:themeColor="text1"/>
          <w:sz w:val="24"/>
          <w:szCs w:val="24"/>
          <w:highlight w:val="none"/>
        </w:rPr>
        <w:t xml:space="preserve">）：             </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法定（授权）代表人（</w:t>
      </w:r>
      <w:r>
        <w:rPr>
          <w:rFonts w:hint="eastAsia" w:ascii="宋体" w:hAnsi="宋体" w:eastAsia="宋体" w:cs="宋体"/>
          <w:color w:val="000000" w:themeColor="text1"/>
          <w:sz w:val="24"/>
          <w:szCs w:val="24"/>
          <w:highlight w:val="none"/>
          <w:lang w:eastAsia="en-US"/>
        </w:rPr>
        <w:t xml:space="preserve">签章</w:t>
      </w:r>
      <w:r>
        <w:rPr>
          <w:rFonts w:hint="eastAsia" w:ascii="宋体" w:hAnsi="宋体" w:eastAsia="宋体" w:cs="宋体"/>
          <w:color w:val="000000" w:themeColor="text1"/>
          <w:sz w:val="24"/>
          <w:szCs w:val="24"/>
          <w:highlight w:val="none"/>
        </w:rPr>
        <w:t xml:space="preserve">）：           法定（授权）代表人（</w:t>
      </w:r>
      <w:r>
        <w:rPr>
          <w:rFonts w:hint="eastAsia" w:ascii="宋体" w:hAnsi="宋体" w:eastAsia="宋体" w:cs="宋体"/>
          <w:color w:val="000000" w:themeColor="text1"/>
          <w:sz w:val="24"/>
          <w:szCs w:val="24"/>
          <w:highlight w:val="none"/>
          <w:lang w:eastAsia="en-US"/>
        </w:rPr>
        <w:t xml:space="preserve">签章</w:t>
      </w:r>
      <w:r>
        <w:rPr>
          <w:rFonts w:hint="eastAsia" w:ascii="宋体" w:hAnsi="宋体" w:eastAsia="宋体" w:cs="宋体"/>
          <w:color w:val="000000" w:themeColor="text1"/>
          <w:sz w:val="24"/>
          <w:szCs w:val="24"/>
          <w:highlight w:val="none"/>
        </w:rPr>
        <w:t xml:space="preserve">）：  </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签约日期：                             签约日期：     </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w:t>
      </w:r>
      <w:r>
        <w:rPr>
          <w:color w:val="000000" w:themeColor="text1"/>
        </w:rPr>
      </w:r>
      <w:r/>
    </w:p>
    <w:p>
      <w:pPr>
        <w:pStyle w:val="864"/>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合同签订地：</w:t>
      </w:r>
      <w:r>
        <w:rPr>
          <w:rFonts w:hint="eastAsia" w:ascii="宋体" w:hAnsi="宋体" w:eastAsia="宋体" w:cs="宋体"/>
          <w:b/>
          <w:color w:val="000000" w:themeColor="text1"/>
          <w:sz w:val="24"/>
          <w:szCs w:val="24"/>
          <w:highlight w:val="none"/>
          <w:lang w:eastAsia="zh-CN"/>
        </w:rPr>
        <w:t xml:space="preserve">苏州市吴中区水务局</w:t>
      </w:r>
      <w:r>
        <w:rPr>
          <w:color w:val="000000" w:themeColor="text1"/>
        </w:rPr>
      </w:r>
      <w:r/>
    </w:p>
    <w:p>
      <w:pPr>
        <w:pStyle w:val="853"/>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53"/>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85"/>
        <w:jc w:val="center"/>
        <w:spacing w:before="0" w:beforeAutospacing="0" w:after="0" w:afterAutospacing="0"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 </w:t>
      </w:r>
      <w:r>
        <w:rPr>
          <w:color w:val="000000" w:themeColor="text1"/>
        </w:rPr>
      </w:r>
      <w:r/>
    </w:p>
    <w:p>
      <w:pPr>
        <w:pStyle w:val="885"/>
        <w:jc w:val="center"/>
        <w:spacing w:before="0" w:beforeAutospacing="0" w:after="0" w:afterAutospacing="0"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t xml:space="preserve">四、竞争性磋商程序及磋商小组成员组成</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（一）程序： </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1.采购代理机构按本须知规定的时间、地点主持磋商采购活动。</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2.由磋商小组审查供应商提交的响应文件。</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.磋商小组要求供应商澄清、说明或者更正响应文件应当以书面形式作出。供应商的澄清、说明或者更正应当由法定代表人或其授权代表签字或者加盖</w:t>
      </w:r>
      <w:r>
        <w:rPr>
          <w:rFonts w:hint="eastAsia" w:ascii="宋体" w:hAnsi="宋体" w:eastAsia="宋体" w:cs="宋体"/>
          <w:color w:val="000000" w:themeColor="text1"/>
          <w:sz w:val="24"/>
          <w:szCs w:val="24"/>
          <w:highlight w:val="none"/>
          <w:lang w:eastAsia="zh-CN"/>
        </w:rPr>
        <w:t xml:space="preserve">电子</w:t>
      </w:r>
      <w:r>
        <w:rPr>
          <w:rFonts w:hint="eastAsia" w:ascii="宋体" w:hAnsi="宋体" w:eastAsia="宋体" w:cs="宋体"/>
          <w:color w:val="000000" w:themeColor="text1"/>
          <w:sz w:val="24"/>
          <w:szCs w:val="24"/>
          <w:highlight w:val="none"/>
        </w:rPr>
        <w:t xml:space="preserve">公章。由授权代表签字的，应当附法定代表人授权书。供应商为自然人的，应当由本人签字并附身份证。</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.磋商小组所有成员集中与单一供应商分别进行磋商，并给予所有参加磋商的供应商平等的磋商机会。</w:t>
      </w:r>
      <w:r>
        <w:rPr>
          <w:color w:val="000000" w:themeColor="text1"/>
        </w:rPr>
      </w:r>
      <w:r/>
    </w:p>
    <w:p>
      <w:pPr>
        <w:pStyle w:val="853"/>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pStyle w:val="853"/>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供应商未在磋商小组规定的时间内</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10分钟</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在“苏采云”系统中提交最后报价的视为放弃磋商，其响应文件按无效响应处理，最后报价格式表须加盖CA电子公章</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否则视为未提交最后报价。（此处规定时间的计算以系统中的倒计时间为准，系统中的线上最后报价只有一次机会，提交后无法撤回，请供应商慎重提交）</w:t>
      </w:r>
      <w:r>
        <w:rPr>
          <w:color w:val="000000" w:themeColor="text1"/>
        </w:rPr>
      </w:r>
      <w:r/>
    </w:p>
    <w:p>
      <w:pPr>
        <w:pStyle w:val="853"/>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已提交响应文件的供应商，在提交最后报价之前，可以根据磋商情况退出磋商，并在“苏采云”系统中提交“退出磋商函”并加盖CA电子公章。</w:t>
      </w:r>
      <w:r>
        <w:rPr>
          <w:color w:val="000000" w:themeColor="text1"/>
        </w:rPr>
      </w:r>
      <w:r/>
    </w:p>
    <w:p>
      <w:pPr>
        <w:pStyle w:val="853"/>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*进入项目评审流程后，建议各供应商法定代表人或授权委托人始终保持通讯顺畅，时刻关注不见面开标大厅，不离开不见面开标大厅。</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磋商小组要求重新提交响应文件的并由其法定代表人或授权代表签字确认或者加盖</w:t>
      </w:r>
      <w:r>
        <w:rPr>
          <w:rFonts w:hint="eastAsia" w:ascii="宋体" w:hAnsi="宋体" w:eastAsia="宋体" w:cs="宋体"/>
          <w:color w:val="000000" w:themeColor="text1"/>
          <w:sz w:val="24"/>
          <w:szCs w:val="24"/>
          <w:highlight w:val="none"/>
          <w:lang w:eastAsia="zh-CN"/>
        </w:rPr>
        <w:t xml:space="preserve">电子</w:t>
      </w:r>
      <w:r>
        <w:rPr>
          <w:rFonts w:hint="eastAsia" w:ascii="宋体" w:hAnsi="宋体" w:eastAsia="宋体" w:cs="宋体"/>
          <w:color w:val="000000" w:themeColor="text1"/>
          <w:sz w:val="24"/>
          <w:szCs w:val="24"/>
          <w:highlight w:val="none"/>
        </w:rPr>
        <w:t xml:space="preserve">公章。由授权代表签字的，应当附法定代表人授权书。供应商为自然人的，应当由本人签字并附身份证。</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.供应商根据磋商情况进行承诺说明并填写承诺函，磋商结束后，要求所有实质性响应的供应商在最后一个供应商磋商结束后十分钟内提交最后报价，提交最后有效报价的供应商不得少于3家。</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.经磋商确定最终采购需求和提交最后报价的供应商后，根据供应商的承诺、响应程度和供应商最后的报价，按照磋商文件规定的成交原则和评审办法进行综合评分。</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.磋商小组根据磋商成交原则确定成交供应商，并将结果通知服务承接商。</w:t>
      </w:r>
      <w:r>
        <w:rPr>
          <w:color w:val="000000" w:themeColor="text1"/>
        </w:rPr>
      </w:r>
      <w:r/>
    </w:p>
    <w:p>
      <w:pPr>
        <w:pStyle w:val="853"/>
        <w:ind w:firstLine="46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.如磋商过程中出现本采购文件未尽事宜，由磋商小组根据政府采购有关法律、法规讨论决定。</w:t>
      </w:r>
      <w:r>
        <w:rPr>
          <w:color w:val="000000" w:themeColor="text1"/>
        </w:rPr>
      </w:r>
      <w:r/>
    </w:p>
    <w:p>
      <w:pPr>
        <w:pStyle w:val="853"/>
        <w:ind w:firstLine="480"/>
        <w:spacing w:line="360" w:lineRule="auto"/>
        <w:rPr>
          <w:rFonts w:hint="eastAsia" w:ascii="宋体" w:hAnsi="宋体" w:eastAsia="宋体" w:cs="宋体"/>
          <w:bCs/>
          <w:color w:val="000000" w:themeColor="text1"/>
          <w:sz w:val="24"/>
          <w:szCs w:val="24"/>
          <w:highlight w:val="none"/>
        </w:rPr>
      </w:pPr>
      <w:r>
        <w:rPr>
          <w:color w:val="000000" w:themeColor="text1"/>
        </w:rPr>
      </w:r>
      <w:bookmarkStart w:id="2" w:name="_Toc2583655"/>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zh-CN"/>
        </w:rPr>
        <w:t xml:space="preserve">发出成交通知书</w:t>
      </w:r>
      <w:bookmarkEnd w:id="2"/>
      <w:r>
        <w:rPr>
          <w:color w:val="000000" w:themeColor="text1"/>
        </w:rPr>
      </w:r>
      <w:r/>
    </w:p>
    <w:p>
      <w:pPr>
        <w:pStyle w:val="853"/>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采购代理机构按照法定流程发布成交公告，及时在项目交易系统中签发成交通知书。请成交供应商在成交结果公告届满之日起30日内</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因未及时下载而造成的不利后果由成交供应商自行承担。</w:t>
      </w:r>
      <w:r>
        <w:rPr>
          <w:color w:val="000000" w:themeColor="text1"/>
        </w:rPr>
      </w:r>
      <w:r/>
    </w:p>
    <w:p>
      <w:pPr>
        <w:pStyle w:val="853"/>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（二）磋商小组成员组成：</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1.磋商小组由磋商采购单位依法组建，由采购人代表和评审专家共3人以上单数组成，其中评审专家人数不得少于磋商小组成员总数的2/3。采购人代表不得以评审专家身份参加本部门或本单位采购项目的评审。</w:t>
      </w:r>
      <w:r>
        <w:rPr>
          <w:color w:val="000000" w:themeColor="text1"/>
        </w:rPr>
      </w:r>
      <w:r/>
    </w:p>
    <w:p>
      <w:pPr>
        <w:pStyle w:val="85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2.磋商小组成员：采购单位1名，专家2名。</w:t>
      </w:r>
      <w:r>
        <w:rPr>
          <w:color w:val="000000" w:themeColor="text1"/>
        </w:rPr>
      </w:r>
      <w:r/>
    </w:p>
    <w:p>
      <w:pPr>
        <w:pStyle w:val="853"/>
        <w:ind w:firstLine="22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pStyle w:val="853"/>
        <w:ind w:firstLine="22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pStyle w:val="853"/>
        <w:ind w:firstLine="22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pStyle w:val="914"/>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pStyle w:val="853"/>
        <w:jc w:val="center"/>
        <w:spacing w:line="360" w:lineRule="auto"/>
        <w:tabs>
          <w:tab w:val="left" w:pos="4500" w:leader="none"/>
        </w:tabs>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rPr>
        <w:t xml:space="preserve">五、评 分 标 准</w:t>
      </w:r>
      <w:r>
        <w:rPr>
          <w:color w:val="000000" w:themeColor="text1"/>
        </w:rPr>
      </w:r>
      <w:r/>
    </w:p>
    <w:p>
      <w:pPr>
        <w:pStyle w:val="853"/>
        <w:spacing w:line="360" w:lineRule="auto"/>
        <w:tabs>
          <w:tab w:val="left" w:pos="287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一、竞争性磋商成交原则：</w:t>
      </w:r>
      <w:r>
        <w:rPr>
          <w:color w:val="000000" w:themeColor="text1"/>
        </w:rPr>
      </w:r>
      <w:r/>
    </w:p>
    <w:p>
      <w:pPr>
        <w:pStyle w:val="853"/>
        <w:ind w:left="0" w:firstLine="42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经磋商确定</w:t>
      </w:r>
      <w:r>
        <w:rPr>
          <w:rFonts w:hint="eastAsia" w:ascii="宋体" w:hAnsi="宋体" w:eastAsia="宋体" w:cs="宋体"/>
          <w:bCs/>
          <w:color w:val="000000" w:themeColor="text1"/>
          <w:sz w:val="24"/>
          <w:szCs w:val="24"/>
          <w:highlight w:val="none"/>
        </w:rPr>
        <w:t xml:space="preserve">最终采购需求和提交最后报价的供应商后，由磋商小组采用综合评分法对提交最后报价的供应商的响应文件和最后报价进行综合评分。</w:t>
      </w:r>
      <w:r>
        <w:rPr>
          <w:color w:val="000000" w:themeColor="text1"/>
        </w:rPr>
      </w:r>
      <w:r/>
    </w:p>
    <w:p>
      <w:pPr>
        <w:pStyle w:val="853"/>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rPr>
          <w:color w:val="000000" w:themeColor="text1"/>
        </w:rPr>
      </w:r>
      <w:r/>
    </w:p>
    <w:p>
      <w:pPr>
        <w:pStyle w:val="853"/>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rPr>
          <w:color w:val="000000" w:themeColor="text1"/>
        </w:rPr>
      </w:r>
      <w:r/>
    </w:p>
    <w:p>
      <w:pPr>
        <w:pStyle w:val="853"/>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磋商报价得分=（磋商基准价/最后磋商报价）×价格权值×100（项目评审过程中，不得去掉最后报价中的最高报价和最低报价）。</w:t>
      </w:r>
      <w:r>
        <w:rPr>
          <w:color w:val="000000" w:themeColor="text1"/>
        </w:rPr>
      </w:r>
      <w:r/>
    </w:p>
    <w:p>
      <w:pPr>
        <w:pStyle w:val="853"/>
        <w:ind w:lef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中小企业</w:t>
      </w:r>
      <w:r>
        <w:rPr>
          <w:rFonts w:hint="eastAsia" w:ascii="宋体" w:hAnsi="宋体" w:eastAsia="宋体" w:cs="宋体"/>
          <w:color w:val="000000" w:themeColor="text1"/>
          <w:sz w:val="24"/>
          <w:szCs w:val="24"/>
          <w:highlight w:val="none"/>
          <w:lang w:val="en-US" w:eastAsia="zh-CN"/>
        </w:rPr>
        <w:t xml:space="preserve">折扣</w:t>
      </w:r>
      <w:r>
        <w:rPr>
          <w:color w:val="000000" w:themeColor="text1"/>
        </w:rPr>
      </w:r>
      <w:r/>
    </w:p>
    <w:p>
      <w:pPr>
        <w:pStyle w:val="853"/>
        <w:ind w:firstLine="480"/>
        <w:spacing w:line="360" w:lineRule="auto"/>
        <w:tabs>
          <w:tab w:val="left" w:pos="2870" w:leader="none"/>
        </w:tabs>
        <w:rPr>
          <w:rFonts w:ascii="宋体" w:hAnsi="宋体" w:cs="宋体"/>
          <w:color w:val="000000" w:themeColor="text1"/>
          <w:sz w:val="24"/>
        </w:rPr>
      </w:pPr>
      <w:r>
        <w:rPr>
          <w:rFonts w:hint="eastAsia" w:ascii="宋体" w:hAnsi="宋体" w:cs="宋体"/>
          <w:bCs/>
          <w:color w:val="000000" w:themeColor="text1"/>
          <w:sz w:val="24"/>
        </w:rPr>
        <w:t xml:space="preserve">根据财政部、工业和信息化部关于印发《政府采购促进中小企业发展管理办法》的相关通知规定</w:t>
      </w:r>
      <w:r>
        <w:rPr>
          <w:rFonts w:hint="eastAsia" w:ascii="宋体" w:hAnsi="宋体" w:cs="宋体"/>
          <w:color w:val="000000" w:themeColor="text1"/>
          <w:sz w:val="24"/>
        </w:rPr>
        <w:t xml:space="preserve">： </w:t>
      </w:r>
      <w:r>
        <w:rPr>
          <w:color w:val="000000" w:themeColor="text1"/>
        </w:rPr>
      </w:r>
      <w:r/>
    </w:p>
    <w:p>
      <w:pPr>
        <w:pStyle w:val="917"/>
        <w:ind w:firstLine="482"/>
        <w:spacing w:line="360" w:lineRule="auto"/>
        <w:rPr>
          <w:rFonts w:hAnsi="宋体" w:eastAsia="宋体" w:cs="宋体"/>
          <w:b/>
          <w:bCs/>
          <w:color w:val="000000" w:themeColor="text1"/>
          <w:sz w:val="24"/>
          <w:szCs w:val="24"/>
        </w:rPr>
      </w:pPr>
      <w:r>
        <w:rPr>
          <w:rFonts w:hAnsi="宋体" w:eastAsia="宋体" w:cs="宋体"/>
          <w:b/>
          <w:bCs/>
          <w:color w:val="000000" w:themeColor="text1"/>
          <w:sz w:val="24"/>
          <w:szCs w:val="24"/>
        </w:rPr>
        <w:t xml:space="preserve">（1）本项目专门面向中小企业，不再执行价格评审优惠的扶持政策。</w:t>
      </w:r>
      <w:r>
        <w:rPr>
          <w:color w:val="000000" w:themeColor="text1"/>
        </w:rPr>
      </w:r>
      <w:r/>
    </w:p>
    <w:p>
      <w:pPr>
        <w:pStyle w:val="853"/>
        <w:ind w:firstLine="482"/>
        <w:spacing w:line="360" w:lineRule="auto"/>
        <w:tabs>
          <w:tab w:val="left" w:pos="2870" w:leader="none"/>
        </w:tabs>
        <w:rPr>
          <w:rFonts w:ascii="宋体" w:hAnsi="宋体" w:cs="宋体"/>
          <w:b/>
          <w:bCs/>
          <w:color w:val="000000" w:themeColor="text1"/>
          <w:sz w:val="24"/>
        </w:rPr>
      </w:pPr>
      <w:r>
        <w:rPr>
          <w:rFonts w:hint="eastAsia" w:ascii="宋体" w:hAnsi="宋体" w:cs="宋体"/>
          <w:b/>
          <w:bCs/>
          <w:color w:val="000000" w:themeColor="text1"/>
          <w:sz w:val="24"/>
        </w:rPr>
        <w:t xml:space="preserve">（2）本项目采购标的对应的中小企业划分标准所属行业为其他未列明行业。 </w:t>
      </w:r>
      <w:r>
        <w:rPr>
          <w:color w:val="000000" w:themeColor="text1"/>
        </w:rPr>
      </w:r>
      <w:r/>
    </w:p>
    <w:p>
      <w:pPr>
        <w:pStyle w:val="853"/>
        <w:ind w:firstLine="480"/>
        <w:spacing w:line="360" w:lineRule="auto"/>
        <w:tabs>
          <w:tab w:val="left" w:pos="2870" w:leader="none"/>
        </w:tabs>
        <w:rPr>
          <w:rFonts w:ascii="宋体" w:hAnsi="宋体" w:cs="宋体"/>
          <w:color w:val="000000" w:themeColor="text1"/>
          <w:sz w:val="24"/>
        </w:rPr>
      </w:pPr>
      <w:r>
        <w:rPr>
          <w:rFonts w:hint="eastAsia" w:ascii="宋体" w:hAnsi="宋体" w:cs="宋体"/>
          <w:color w:val="000000" w:themeColor="text1"/>
          <w:sz w:val="24"/>
        </w:rPr>
        <w:t xml:space="preserve">（3）依据《政府采购促进中小企业发展管理办法》规定享受扶持政策获得政府采购合同的，小微企业不得将合同分包给大中型企业，中型企业不得将合同分包给大型企业。 </w:t>
      </w:r>
      <w:r>
        <w:rPr>
          <w:color w:val="000000" w:themeColor="text1"/>
        </w:rPr>
      </w:r>
      <w:r/>
    </w:p>
    <w:p>
      <w:pPr>
        <w:pStyle w:val="853"/>
        <w:ind w:firstLine="480"/>
        <w:spacing w:line="360" w:lineRule="auto"/>
        <w:tabs>
          <w:tab w:val="left" w:pos="2870" w:leader="none"/>
        </w:tabs>
        <w:rPr>
          <w:rFonts w:ascii="宋体" w:hAnsi="宋体" w:cs="宋体"/>
          <w:color w:val="000000" w:themeColor="text1"/>
          <w:sz w:val="24"/>
        </w:rPr>
      </w:pPr>
      <w:r>
        <w:rPr>
          <w:rFonts w:hint="eastAsia" w:ascii="宋体" w:hAnsi="宋体" w:cs="宋体"/>
          <w:color w:val="000000" w:themeColor="text1"/>
          <w:sz w:val="24"/>
        </w:rPr>
        <w:t xml:space="preserve">（4）中小企业参加政府采购活动，应当出具《政府采购促进中小企业发展管理办法》附件规定《中小企业声明函》，否则不得享受相关中小企业扶持政策。 </w:t>
      </w:r>
      <w:r>
        <w:rPr>
          <w:color w:val="000000" w:themeColor="text1"/>
        </w:rPr>
      </w:r>
      <w:r/>
    </w:p>
    <w:p>
      <w:pPr>
        <w:pStyle w:val="853"/>
        <w:ind w:firstLine="480"/>
        <w:spacing w:line="360" w:lineRule="auto"/>
        <w:tabs>
          <w:tab w:val="left" w:pos="2870" w:leader="none"/>
        </w:tabs>
        <w:rPr>
          <w:rFonts w:ascii="宋体" w:hAnsi="宋体" w:cs="宋体"/>
          <w:color w:val="000000" w:themeColor="text1"/>
          <w:sz w:val="24"/>
        </w:rPr>
      </w:pPr>
      <w:r>
        <w:rPr>
          <w:rFonts w:hint="eastAsia" w:ascii="宋体" w:hAnsi="宋体" w:cs="宋体"/>
          <w:color w:val="000000" w:themeColor="text1"/>
          <w:sz w:val="24"/>
        </w:rPr>
        <w:t xml:space="preserve">（5）本项目中，供应商提供的服务由中小企业承接，即提供服务的人员为中小企业依照《中华人民共和国劳动合同法》订立劳动合同的从业人员，才可享受规定的中小企业扶持政策。 </w:t>
      </w:r>
      <w:r>
        <w:rPr>
          <w:color w:val="000000" w:themeColor="text1"/>
        </w:rPr>
      </w:r>
      <w:r/>
    </w:p>
    <w:p>
      <w:pPr>
        <w:pStyle w:val="853"/>
        <w:ind w:firstLine="480"/>
        <w:spacing w:line="360" w:lineRule="auto"/>
        <w:tabs>
          <w:tab w:val="left" w:pos="2870" w:leader="none"/>
        </w:tabs>
        <w:rPr>
          <w:rFonts w:ascii="宋体" w:hAnsi="宋体" w:cs="宋体"/>
          <w:color w:val="000000" w:themeColor="text1"/>
          <w:sz w:val="24"/>
        </w:rPr>
      </w:pPr>
      <w:r>
        <w:rPr>
          <w:rFonts w:hint="eastAsia" w:ascii="宋体" w:hAnsi="宋体" w:cs="宋体"/>
          <w:color w:val="000000" w:themeColor="text1"/>
          <w:sz w:val="24"/>
        </w:rPr>
        <w:t xml:space="preserve">（6）若供应商提供的《中小企业声明函》为虚假声明则视同提供虚假材料，按政府采购相关规定处理并报请政府监管部门给予行政处罚。 </w:t>
      </w:r>
      <w:r>
        <w:rPr>
          <w:color w:val="000000" w:themeColor="text1"/>
        </w:rPr>
      </w:r>
      <w:r/>
    </w:p>
    <w:p>
      <w:pPr>
        <w:pStyle w:val="853"/>
        <w:ind w:left="0" w:right="0" w:firstLine="420"/>
        <w:pageBreakBefore w:val="0"/>
        <w:spacing w:beforeAutospacing="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残疾人福利性单位</w:t>
      </w:r>
      <w:r>
        <w:rPr>
          <w:rFonts w:hint="eastAsia" w:ascii="宋体" w:hAnsi="宋体" w:eastAsia="宋体" w:cs="宋体"/>
          <w:color w:val="000000" w:themeColor="text1"/>
          <w:sz w:val="24"/>
          <w:szCs w:val="24"/>
          <w:highlight w:val="none"/>
          <w:lang w:val="en-US" w:eastAsia="zh-CN"/>
        </w:rPr>
        <w:t xml:space="preserve">和</w:t>
      </w:r>
      <w:r>
        <w:rPr>
          <w:rFonts w:hint="eastAsia" w:ascii="宋体" w:hAnsi="宋体" w:eastAsia="宋体" w:cs="宋体"/>
          <w:color w:val="000000" w:themeColor="text1"/>
          <w:sz w:val="24"/>
          <w:szCs w:val="24"/>
          <w:highlight w:val="none"/>
        </w:rPr>
        <w:t xml:space="preserve">监狱企业属于小型、微型企业的，不重复享受政策。</w:t>
      </w:r>
      <w:r>
        <w:rPr>
          <w:color w:val="000000" w:themeColor="text1"/>
        </w:rPr>
      </w:r>
      <w:r/>
    </w:p>
    <w:p>
      <w:pPr>
        <w:pStyle w:val="853"/>
        <w:ind w:left="0" w:right="0" w:firstLine="420"/>
        <w:keepLines w:val="0"/>
        <w:keepNext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color w:val="000000" w:themeColor="text1"/>
        </w:rPr>
      </w:r>
      <w:r/>
    </w:p>
    <w:p>
      <w:pPr>
        <w:pStyle w:val="853"/>
        <w:ind w:left="0" w:right="0" w:firstLine="422"/>
        <w:keepLines w:val="0"/>
        <w:keepNext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5.</w:t>
      </w:r>
      <w:r>
        <w:rPr>
          <w:rFonts w:hint="eastAsia" w:ascii="宋体" w:hAnsi="宋体" w:eastAsia="宋体" w:cs="宋体"/>
          <w:b/>
          <w:color w:val="000000" w:themeColor="text1"/>
          <w:sz w:val="24"/>
          <w:szCs w:val="24"/>
          <w:highlight w:val="none"/>
        </w:rPr>
        <w:t xml:space="preserve">磋商小组认为</w:t>
      </w:r>
      <w:r>
        <w:rPr>
          <w:rFonts w:hint="eastAsia" w:ascii="宋体" w:hAnsi="宋体" w:eastAsia="宋体" w:cs="宋体"/>
          <w:b/>
          <w:color w:val="000000" w:themeColor="text1"/>
          <w:sz w:val="24"/>
          <w:szCs w:val="24"/>
          <w:highlight w:val="none"/>
          <w:lang w:val="en-US" w:eastAsia="zh-CN"/>
        </w:rPr>
        <w:t xml:space="preserve">响应单位</w:t>
      </w:r>
      <w:r>
        <w:rPr>
          <w:rFonts w:hint="eastAsia" w:ascii="宋体" w:hAnsi="宋体" w:eastAsia="宋体" w:cs="宋体"/>
          <w:b/>
          <w:color w:val="000000" w:themeColor="text1"/>
          <w:sz w:val="24"/>
          <w:szCs w:val="24"/>
          <w:highlight w:val="none"/>
        </w:rPr>
        <w:t xml:space="preserve">的报价明显低于其他通过符合性审查</w:t>
      </w:r>
      <w:r>
        <w:rPr>
          <w:rFonts w:hint="eastAsia" w:ascii="宋体" w:hAnsi="宋体" w:eastAsia="宋体" w:cs="宋体"/>
          <w:b/>
          <w:color w:val="000000" w:themeColor="text1"/>
          <w:sz w:val="24"/>
          <w:szCs w:val="24"/>
          <w:highlight w:val="none"/>
          <w:lang w:val="en-US" w:eastAsia="zh-CN"/>
        </w:rPr>
        <w:t xml:space="preserve">响应单位</w:t>
      </w:r>
      <w:r>
        <w:rPr>
          <w:rFonts w:hint="eastAsia" w:ascii="宋体" w:hAnsi="宋体" w:eastAsia="宋体" w:cs="宋体"/>
          <w:b/>
          <w:color w:val="000000" w:themeColor="text1"/>
          <w:sz w:val="24"/>
          <w:szCs w:val="24"/>
          <w:highlight w:val="none"/>
        </w:rPr>
        <w:t xml:space="preserve">的报价或低于预算价的50%，有可能影响</w:t>
      </w:r>
      <w:r>
        <w:rPr>
          <w:rFonts w:hint="eastAsia" w:ascii="宋体" w:hAnsi="宋体" w:eastAsia="宋体" w:cs="宋体"/>
          <w:b/>
          <w:color w:val="000000" w:themeColor="text1"/>
          <w:sz w:val="24"/>
          <w:szCs w:val="24"/>
          <w:highlight w:val="none"/>
          <w:lang w:val="en-US" w:eastAsia="zh-CN"/>
        </w:rPr>
        <w:t xml:space="preserve">服务</w:t>
      </w:r>
      <w:r>
        <w:rPr>
          <w:rFonts w:hint="eastAsia" w:ascii="宋体" w:hAnsi="宋体" w:eastAsia="宋体" w:cs="宋体"/>
          <w:b/>
          <w:color w:val="000000" w:themeColor="text1"/>
          <w:sz w:val="24"/>
          <w:szCs w:val="24"/>
          <w:highlight w:val="none"/>
        </w:rPr>
        <w:t xml:space="preserve">质量或者不能诚信履约的，应当要求其在评标现场合理的时间内提供书面说明，必要时提交相关证明材料；</w:t>
      </w:r>
      <w:r>
        <w:rPr>
          <w:rFonts w:hint="eastAsia" w:ascii="宋体" w:hAnsi="宋体" w:eastAsia="宋体" w:cs="宋体"/>
          <w:b/>
          <w:color w:val="000000" w:themeColor="text1"/>
          <w:sz w:val="24"/>
          <w:szCs w:val="24"/>
          <w:highlight w:val="none"/>
          <w:lang w:val="en-US" w:eastAsia="zh-CN"/>
        </w:rPr>
        <w:t xml:space="preserve">响应单位</w:t>
      </w:r>
      <w:r>
        <w:rPr>
          <w:rFonts w:hint="eastAsia" w:ascii="宋体" w:hAnsi="宋体" w:eastAsia="宋体" w:cs="宋体"/>
          <w:b/>
          <w:color w:val="000000" w:themeColor="text1"/>
          <w:sz w:val="24"/>
          <w:szCs w:val="24"/>
          <w:highlight w:val="none"/>
        </w:rPr>
        <w:t xml:space="preserve">不能证明其报价合理性的，磋商小组应当将其作为无效</w:t>
      </w:r>
      <w:r>
        <w:rPr>
          <w:rFonts w:hint="eastAsia" w:ascii="宋体" w:hAnsi="宋体" w:eastAsia="宋体" w:cs="宋体"/>
          <w:b/>
          <w:color w:val="000000" w:themeColor="text1"/>
          <w:sz w:val="24"/>
          <w:szCs w:val="24"/>
          <w:highlight w:val="none"/>
          <w:lang w:val="en-US" w:eastAsia="zh-CN"/>
        </w:rPr>
        <w:t xml:space="preserve">响应</w:t>
      </w:r>
      <w:r>
        <w:rPr>
          <w:rFonts w:hint="eastAsia" w:ascii="宋体" w:hAnsi="宋体" w:eastAsia="宋体" w:cs="宋体"/>
          <w:b/>
          <w:color w:val="000000" w:themeColor="text1"/>
          <w:sz w:val="24"/>
          <w:szCs w:val="24"/>
          <w:highlight w:val="none"/>
        </w:rPr>
        <w:t xml:space="preserve">处理。</w:t>
      </w:r>
      <w:r>
        <w:rPr>
          <w:color w:val="000000" w:themeColor="text1"/>
        </w:rPr>
      </w:r>
      <w:r/>
    </w:p>
    <w:p>
      <w:pPr>
        <w:pStyle w:val="853"/>
        <w:ind w:lef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二、评分标准：</w:t>
      </w:r>
      <w:r>
        <w:rPr>
          <w:color w:val="000000" w:themeColor="text1"/>
        </w:rPr>
      </w:r>
      <w:r/>
    </w:p>
    <w:p>
      <w:pPr>
        <w:pStyle w:val="853"/>
        <w:ind w:firstLine="54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w:t>
      </w:r>
      <w:r>
        <w:rPr>
          <w:rFonts w:hint="eastAsia" w:ascii="宋体" w:hAnsi="宋体" w:eastAsia="宋体" w:cs="宋体"/>
          <w:color w:val="000000" w:themeColor="text1"/>
          <w:sz w:val="24"/>
          <w:szCs w:val="24"/>
          <w:highlight w:val="none"/>
        </w:rPr>
        <w:t xml:space="preserve">磋商</w:t>
      </w:r>
      <w:r>
        <w:rPr>
          <w:rFonts w:hint="eastAsia" w:ascii="宋体" w:hAnsi="宋体" w:eastAsia="宋体" w:cs="宋体"/>
          <w:color w:val="000000" w:themeColor="text1"/>
          <w:sz w:val="24"/>
          <w:szCs w:val="24"/>
          <w:highlight w:val="none"/>
        </w:rPr>
        <w:t xml:space="preserve">采购的评标方法采用综合评估方法，即在最大限度地满足磋商采购文件实质性要求前提下，按照磋商采购文件中规定的各项因素进行综合评审。总分为100分，评审因素及各比重如下：价格分为</w:t>
      </w:r>
      <w:r>
        <w:rPr>
          <w:rFonts w:hint="eastAsia" w:ascii="宋体" w:hAnsi="宋体" w:eastAsia="宋体" w:cs="宋体"/>
          <w:color w:val="000000" w:themeColor="text1"/>
          <w:sz w:val="24"/>
          <w:szCs w:val="24"/>
          <w:highlight w:val="none"/>
          <w:u w:val="single"/>
          <w:lang w:val="en-US" w:eastAsia="zh-CN"/>
        </w:rPr>
        <w:t xml:space="preserve">1</w:t>
      </w:r>
      <w:r>
        <w:rPr>
          <w:rFonts w:hint="eastAsia" w:ascii="宋体" w:hAnsi="宋体" w:eastAsia="宋体" w:cs="宋体"/>
          <w:color w:val="000000" w:themeColor="text1"/>
          <w:sz w:val="24"/>
          <w:szCs w:val="24"/>
          <w:highlight w:val="none"/>
          <w:u w:val="single"/>
        </w:rPr>
        <w:t xml:space="preserve">0</w:t>
      </w:r>
      <w:r>
        <w:rPr>
          <w:rFonts w:hint="eastAsia" w:ascii="宋体" w:hAnsi="宋体" w:eastAsia="宋体" w:cs="宋体"/>
          <w:color w:val="000000" w:themeColor="text1"/>
          <w:sz w:val="24"/>
          <w:szCs w:val="24"/>
          <w:highlight w:val="none"/>
        </w:rPr>
        <w:t xml:space="preserve">分，技术部分、响应单位资质部分等为</w:t>
      </w:r>
      <w:r>
        <w:rPr>
          <w:rFonts w:hint="eastAsia" w:ascii="宋体" w:hAnsi="宋体" w:eastAsia="宋体" w:cs="宋体"/>
          <w:color w:val="000000" w:themeColor="text1"/>
          <w:sz w:val="24"/>
          <w:szCs w:val="24"/>
          <w:highlight w:val="none"/>
          <w:u w:val="single"/>
          <w:lang w:val="en-US" w:eastAsia="zh-CN"/>
        </w:rPr>
        <w:t xml:space="preserve">9</w:t>
      </w:r>
      <w:r>
        <w:rPr>
          <w:rFonts w:hint="eastAsia" w:ascii="宋体" w:hAnsi="宋体" w:eastAsia="宋体" w:cs="宋体"/>
          <w:color w:val="000000" w:themeColor="text1"/>
          <w:sz w:val="24"/>
          <w:szCs w:val="24"/>
          <w:highlight w:val="none"/>
          <w:u w:val="single"/>
        </w:rPr>
        <w:t xml:space="preserve">0</w:t>
      </w:r>
      <w:r>
        <w:rPr>
          <w:rFonts w:hint="eastAsia" w:ascii="宋体" w:hAnsi="宋体" w:eastAsia="宋体" w:cs="宋体"/>
          <w:color w:val="000000" w:themeColor="text1"/>
          <w:sz w:val="24"/>
          <w:szCs w:val="24"/>
          <w:highlight w:val="none"/>
        </w:rPr>
        <w:t xml:space="preserve">分。</w:t>
      </w:r>
      <w:r>
        <w:rPr>
          <w:color w:val="000000" w:themeColor="text1"/>
        </w:rPr>
      </w:r>
      <w:r/>
    </w:p>
    <w:p>
      <w:pPr>
        <w:pStyle w:val="853"/>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（一）价格分（</w:t>
      </w: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rPr>
        <w:t xml:space="preserve">0分）</w:t>
      </w:r>
      <w:r>
        <w:rPr>
          <w:color w:val="000000" w:themeColor="text1"/>
        </w:rPr>
      </w:r>
      <w:r/>
    </w:p>
    <w:p>
      <w:pPr>
        <w:pStyle w:val="853"/>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第一步：响应报价低于或等于预算价格的，为有效响应报价。超出此范围的响应报价为无效响应报价。无效响应报价的响应文件不进行评审，也不得标。</w:t>
      </w:r>
      <w:r>
        <w:rPr>
          <w:color w:val="000000" w:themeColor="text1"/>
        </w:rPr>
      </w:r>
      <w:r/>
    </w:p>
    <w:p>
      <w:pPr>
        <w:pStyle w:val="853"/>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第二步：在所有有效响应报价中选择报价最低的确定为基准报价。</w:t>
      </w:r>
      <w:r>
        <w:rPr>
          <w:color w:val="000000" w:themeColor="text1"/>
        </w:rPr>
      </w:r>
      <w:r/>
    </w:p>
    <w:p>
      <w:pPr>
        <w:pStyle w:val="853"/>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第三步：将所有有效报价与基准报价相比较：等于基准报价的得10分，其他响应单位的价格分按照下列公式计算（计算结果四舍五入保留两位小数）：</w:t>
      </w:r>
      <w:r>
        <w:rPr>
          <w:color w:val="000000" w:themeColor="text1"/>
        </w:rPr>
      </w:r>
      <w:r/>
    </w:p>
    <w:p>
      <w:pPr>
        <w:pStyle w:val="853"/>
        <w:ind w:firstLine="422"/>
        <w:keepLines w:val="0"/>
        <w:keepNext w:val="0"/>
        <w:pageBreakBefore w:val="0"/>
        <w:spacing w:line="360" w:lineRule="auto"/>
        <w:widowControl w:val="off"/>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rPr>
        <w:t xml:space="preserve">响应报价得分＝（基准报价/响应报价）×</w:t>
      </w:r>
      <w:r>
        <w:rPr>
          <w:rFonts w:hint="eastAsia" w:ascii="宋体" w:hAnsi="宋体" w:eastAsia="宋体" w:cs="宋体"/>
          <w:b/>
          <w:color w:val="000000" w:themeColor="text1"/>
          <w:sz w:val="24"/>
          <w:szCs w:val="24"/>
          <w:highlight w:val="none"/>
          <w:u w:val="single"/>
          <w:lang w:val="en-US" w:eastAsia="zh-CN"/>
        </w:rPr>
        <w:t xml:space="preserve">1</w:t>
      </w:r>
      <w:r>
        <w:rPr>
          <w:rFonts w:hint="eastAsia" w:ascii="宋体" w:hAnsi="宋体" w:eastAsia="宋体" w:cs="宋体"/>
          <w:b/>
          <w:color w:val="000000" w:themeColor="text1"/>
          <w:sz w:val="24"/>
          <w:szCs w:val="24"/>
          <w:highlight w:val="none"/>
          <w:u w:val="single"/>
        </w:rPr>
        <w:t xml:space="preserve">0％×100</w:t>
      </w:r>
      <w:r>
        <w:rPr>
          <w:color w:val="000000" w:themeColor="text1"/>
        </w:rPr>
      </w:r>
      <w:r/>
    </w:p>
    <w:p>
      <w:pPr>
        <w:pStyle w:val="853"/>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53"/>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（二）针对本项目服务方案（52分）</w:t>
      </w:r>
      <w:r>
        <w:rPr>
          <w:color w:val="000000" w:themeColor="text1"/>
        </w:rPr>
      </w:r>
      <w:r/>
    </w:p>
    <w:p>
      <w:pPr>
        <w:pStyle w:val="931"/>
        <w:spacing w:line="360" w:lineRule="auto"/>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1.针对本项目需求理解（6分）</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响应单位对本项目概况、服务内容、人员配备全面理解，满足项目服务要求且有相关保障措施得6分，需求理解较好，基本满足服务要求的得4分，需求理解不全得2分。</w:t>
      </w:r>
      <w:r>
        <w:rPr>
          <w:color w:val="000000" w:themeColor="text1"/>
        </w:rPr>
      </w:r>
      <w:r/>
    </w:p>
    <w:p>
      <w:pPr>
        <w:pStyle w:val="853"/>
        <w:spacing w:line="360" w:lineRule="auto"/>
        <w:rPr>
          <w:rFonts w:ascii="宋体" w:hAnsi="宋体" w:cs="宋体"/>
          <w:color w:val="000000" w:themeColor="text1"/>
          <w:sz w:val="24"/>
        </w:rPr>
      </w:pPr>
      <w:r>
        <w:rPr>
          <w:rFonts w:hint="eastAsia" w:ascii="宋体" w:hAnsi="宋体" w:cs="宋体"/>
          <w:color w:val="000000" w:themeColor="text1"/>
          <w:sz w:val="24"/>
        </w:rPr>
        <w:t xml:space="preserve">2.服务总体模式与项目管理方案（5分）</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服务总体模式清晰，管理规范得5分，服务总体模式可执行，管理制度基本完整得3分，服务总体模式及管理制度不清晰，可行性差得1分；</w:t>
      </w:r>
      <w:r>
        <w:rPr>
          <w:color w:val="000000" w:themeColor="text1"/>
        </w:rPr>
      </w:r>
      <w:r/>
    </w:p>
    <w:p>
      <w:pPr>
        <w:pStyle w:val="853"/>
        <w:spacing w:line="360" w:lineRule="auto"/>
        <w:rPr>
          <w:rFonts w:ascii="宋体" w:hAnsi="宋体" w:cs="宋体"/>
          <w:color w:val="000000" w:themeColor="text1"/>
          <w:sz w:val="24"/>
        </w:rPr>
      </w:pPr>
      <w:r>
        <w:rPr>
          <w:rFonts w:hint="eastAsia" w:ascii="宋体" w:hAnsi="宋体" w:cs="宋体"/>
          <w:color w:val="000000" w:themeColor="text1"/>
          <w:sz w:val="24"/>
        </w:rPr>
        <w:t xml:space="preserve">3.服务管理工作具体实施方案（41分）</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1）日常服务标准及措施比较10分：服务内容、服务标准清晰完整、措施有效、责任明确得10分，服务内容、服务标准基本清晰、责任基本明确得7分，服务内容、服务标准模糊、责任可追溯得4分，服务内容、服务标准不清、责任不清得1分。</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（2）路途及实施安全管理方案比较10分：</w:t>
      </w:r>
      <w:r>
        <w:rPr>
          <w:rFonts w:hint="eastAsia" w:ascii="宋体" w:hAnsi="宋体" w:cs="宋体"/>
          <w:color w:val="000000" w:themeColor="text1"/>
          <w:sz w:val="24"/>
        </w:rPr>
        <w:t xml:space="preserve">方案</w:t>
      </w:r>
      <w:r>
        <w:rPr>
          <w:rFonts w:hint="eastAsia" w:ascii="宋体" w:hAnsi="宋体" w:cs="宋体"/>
          <w:color w:val="000000" w:themeColor="text1"/>
          <w:sz w:val="24"/>
        </w:rPr>
        <w:t xml:space="preserve">清晰完整、措施有效、责任明确得10分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方案完整、清晰、操作性强得7分，方案基本完整、可执行得4分，方案有疏漏，可行性差得1分；</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（3）服务的重点难点和解决措施比较7分：重点难点分析准确，解决措施有效得7分，重点难点分析基本全面，有对应解决措施得4分，重点难点分析不全，解决措施不全得2分；</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（4）突发应急方案7分：</w:t>
      </w:r>
      <w:r>
        <w:rPr>
          <w:rFonts w:hint="eastAsia" w:ascii="宋体" w:hAnsi="宋体" w:cs="宋体"/>
          <w:color w:val="000000" w:themeColor="text1"/>
          <w:sz w:val="24"/>
          <w:lang w:val="zh-CN"/>
        </w:rPr>
        <w:t xml:space="preserve">有详细的突发事件应急措施，包括：特殊事故（情况）措施、治安应急措施、消防应急措施等等，</w:t>
      </w:r>
      <w:r>
        <w:rPr>
          <w:rFonts w:hint="eastAsia" w:ascii="宋体" w:hAnsi="宋体" w:cs="宋体"/>
          <w:color w:val="000000" w:themeColor="text1"/>
          <w:sz w:val="24"/>
        </w:rPr>
        <w:t xml:space="preserve">突发应急预案详细、全面、可行的得7分，安全及突发应急预案基本完整、可行的得4分，预案内容不全、可行性差的得2分；</w:t>
      </w:r>
      <w:r>
        <w:rPr>
          <w:color w:val="000000" w:themeColor="text1"/>
        </w:rPr>
      </w:r>
      <w:r/>
    </w:p>
    <w:p>
      <w:pPr>
        <w:pStyle w:val="932"/>
        <w:ind w:firstLine="42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（5）服务期间与其他单位、各相关部门的综合协调方案：7分</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综合协调方案考虑详细、周全、可行性强得7分，综合协调方案基本完整、可操作得4分，综合协调方案不全、可操作性差得2分。</w:t>
      </w:r>
      <w:r>
        <w:rPr>
          <w:color w:val="000000" w:themeColor="text1"/>
        </w:rPr>
      </w:r>
      <w:r/>
    </w:p>
    <w:p>
      <w:pPr>
        <w:pStyle w:val="853"/>
        <w:spacing w:line="360" w:lineRule="auto"/>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pStyle w:val="853"/>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（三）针对本项目人员配备比较（5分）</w:t>
      </w:r>
      <w:r>
        <w:rPr>
          <w:color w:val="000000" w:themeColor="text1"/>
        </w:rPr>
      </w:r>
      <w:r/>
    </w:p>
    <w:p>
      <w:pPr>
        <w:pStyle w:val="853"/>
        <w:spacing w:line="360" w:lineRule="auto"/>
        <w:rPr>
          <w:rFonts w:ascii="宋体" w:hAnsi="宋体" w:cs="宋体"/>
          <w:color w:val="000000" w:themeColor="text1"/>
          <w:sz w:val="24"/>
        </w:rPr>
      </w:pPr>
      <w:r>
        <w:rPr>
          <w:rFonts w:hint="eastAsia" w:ascii="宋体" w:hAnsi="宋体" w:cs="宋体"/>
          <w:color w:val="000000" w:themeColor="text1"/>
          <w:sz w:val="24"/>
        </w:rPr>
        <w:t xml:space="preserve">1.响应单位为投入本项目人员投保或承诺成交后投保的得5分，响应文件中需提供已投保证明，承诺成交后投保的提供承诺书，不提供不得分。</w:t>
      </w:r>
      <w:r>
        <w:rPr>
          <w:color w:val="000000" w:themeColor="text1"/>
        </w:rPr>
      </w:r>
      <w:r/>
    </w:p>
    <w:p>
      <w:pPr>
        <w:pStyle w:val="853"/>
        <w:spacing w:line="360" w:lineRule="auto"/>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p>
      <w:pPr>
        <w:pStyle w:val="853"/>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（四）针对本项目的设备配备（12分）</w:t>
      </w:r>
      <w:r>
        <w:rPr>
          <w:color w:val="000000" w:themeColor="text1"/>
        </w:rPr>
      </w:r>
      <w:r/>
    </w:p>
    <w:p>
      <w:pPr>
        <w:pStyle w:val="853"/>
        <w:spacing w:line="360" w:lineRule="auto"/>
        <w:rPr>
          <w:rFonts w:ascii="宋体" w:hAnsi="宋体" w:cs="宋体"/>
          <w:color w:val="000000" w:themeColor="text1"/>
          <w:sz w:val="24"/>
        </w:rPr>
      </w:pPr>
      <w:r>
        <w:rPr>
          <w:rFonts w:hint="eastAsia" w:ascii="宋体" w:hAnsi="宋体" w:cs="宋体"/>
          <w:color w:val="000000" w:themeColor="text1"/>
          <w:sz w:val="24"/>
        </w:rPr>
        <w:t xml:space="preserve">1.投入本项目的船只设备比较（10分）</w:t>
      </w:r>
      <w:r>
        <w:rPr>
          <w:color w:val="000000" w:themeColor="text1"/>
        </w:rPr>
      </w:r>
      <w:r/>
    </w:p>
    <w:p>
      <w:pPr>
        <w:pStyle w:val="853"/>
        <w:ind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响应单位投入本项目自有产权或租赁或</w:t>
      </w:r>
      <w:r>
        <w:rPr>
          <w:rFonts w:hint="eastAsia" w:ascii="宋体" w:hAnsi="宋体" w:cs="宋体"/>
          <w:color w:val="000000" w:themeColor="text1"/>
          <w:sz w:val="24"/>
          <w:lang w:val="zh-TW"/>
        </w:rPr>
        <w:t xml:space="preserve">承诺成交后购买（或租赁）</w:t>
      </w:r>
      <w:r>
        <w:rPr>
          <w:rFonts w:hint="eastAsia" w:ascii="宋体" w:hAnsi="宋体" w:cs="宋体"/>
          <w:color w:val="000000" w:themeColor="text1"/>
          <w:sz w:val="24"/>
        </w:rPr>
        <w:t xml:space="preserve">船只的，每提供1艘得2分；最高得10分</w:t>
      </w:r>
      <w:r>
        <w:rPr>
          <w:color w:val="000000" w:themeColor="text1"/>
        </w:rPr>
      </w:r>
      <w:r/>
    </w:p>
    <w:p>
      <w:pPr>
        <w:pStyle w:val="853"/>
        <w:spacing w:line="360" w:lineRule="auto"/>
        <w:rPr>
          <w:rFonts w:ascii="宋体" w:hAnsi="宋体" w:cs="宋体"/>
          <w:color w:val="000000" w:themeColor="text1"/>
          <w:sz w:val="24"/>
        </w:rPr>
      </w:pPr>
      <w:r>
        <w:rPr>
          <w:rFonts w:hint="eastAsia" w:ascii="宋体" w:hAnsi="宋体" w:cs="宋体"/>
          <w:color w:val="000000" w:themeColor="text1"/>
          <w:sz w:val="24"/>
        </w:rPr>
        <w:t xml:space="preserve">注：响应单位只需投入采购文件规定数量的船只及设备，多投不计入评标数量；自有产权的船只需提供船只自有产权证明，租赁的船只需提供租赁协议（租赁结束期限不得早于项目结束期限），承诺成交后购买</w:t>
      </w:r>
      <w:r>
        <w:rPr>
          <w:rFonts w:hint="eastAsia" w:ascii="宋体" w:hAnsi="宋体" w:cs="宋体"/>
          <w:color w:val="000000" w:themeColor="text1"/>
          <w:sz w:val="24"/>
          <w:lang w:val="zh-TW"/>
        </w:rPr>
        <w:t xml:space="preserve">购买或租</w:t>
      </w:r>
      <w:r>
        <w:rPr>
          <w:rFonts w:hint="eastAsia" w:ascii="宋体" w:hAnsi="宋体" w:cs="宋体"/>
          <w:color w:val="000000" w:themeColor="text1"/>
          <w:sz w:val="24"/>
        </w:rPr>
        <w:t xml:space="preserve">赁的，响应文件中需提供购买承诺书，不提供不得分。</w:t>
      </w:r>
      <w:r>
        <w:rPr>
          <w:color w:val="000000" w:themeColor="text1"/>
        </w:rPr>
      </w:r>
      <w:r/>
    </w:p>
    <w:p>
      <w:pPr>
        <w:pStyle w:val="853"/>
        <w:spacing w:line="360" w:lineRule="auto"/>
        <w:rPr>
          <w:rFonts w:ascii="宋体" w:hAnsi="宋体" w:cs="宋体"/>
          <w:color w:val="000000" w:themeColor="text1"/>
          <w:sz w:val="24"/>
        </w:rPr>
      </w:pPr>
      <w:r>
        <w:rPr>
          <w:rFonts w:hint="eastAsia" w:ascii="宋体" w:hAnsi="宋体" w:cs="宋体"/>
          <w:color w:val="000000" w:themeColor="text1"/>
          <w:sz w:val="24"/>
        </w:rPr>
        <w:t xml:space="preserve">2.投入本项目的吊装机械比较（2分）</w:t>
      </w:r>
      <w:r>
        <w:rPr>
          <w:color w:val="000000" w:themeColor="text1"/>
        </w:rPr>
      </w:r>
      <w:r/>
    </w:p>
    <w:p>
      <w:pPr>
        <w:pStyle w:val="853"/>
        <w:ind w:firstLine="420"/>
        <w:spacing w:line="360" w:lineRule="auto"/>
        <w:rPr>
          <w:rFonts w:ascii="宋体" w:hAnsi="宋体" w:cs="宋体"/>
          <w:b/>
          <w:bCs/>
          <w:color w:val="000000" w:themeColor="text1"/>
          <w:sz w:val="24"/>
        </w:rPr>
      </w:pPr>
      <w:r>
        <w:rPr>
          <w:rFonts w:hint="eastAsia" w:ascii="宋体" w:hAnsi="宋体" w:cs="宋体"/>
          <w:color w:val="000000" w:themeColor="text1"/>
          <w:sz w:val="24"/>
        </w:rPr>
        <w:t xml:space="preserve">响应单位投入本项目自有产权或租赁、承诺成交后购买或租赁吊机得2分。</w:t>
      </w:r>
      <w:r>
        <w:rPr>
          <w:color w:val="000000" w:themeColor="text1"/>
        </w:rPr>
      </w:r>
      <w:r/>
    </w:p>
    <w:p>
      <w:pPr>
        <w:pStyle w:val="909"/>
        <w:ind w:firstLine="420"/>
        <w:spacing w:line="360" w:lineRule="auto"/>
        <w:rPr>
          <w:rFonts w:hAnsi="宋体" w:cs="宋体"/>
          <w:color w:val="000000" w:themeColor="text1"/>
          <w:sz w:val="24"/>
        </w:rPr>
      </w:pPr>
      <w:r>
        <w:rPr>
          <w:rFonts w:hint="eastAsia" w:hAnsi="宋体" w:cs="宋体"/>
          <w:color w:val="000000" w:themeColor="text1"/>
          <w:sz w:val="24"/>
        </w:rPr>
        <w:t xml:space="preserve">注：自有产权的船只需提供吊机自有产权证明，租赁的吊机需提供租赁协议（租赁结束期限不得早于项目结束期限），承诺成交后购买或租赁的，投标文件中需提供购买承诺书，不提供不得分。</w:t>
      </w:r>
      <w:r>
        <w:rPr>
          <w:color w:val="000000" w:themeColor="text1"/>
        </w:rPr>
      </w:r>
      <w:r/>
    </w:p>
    <w:p>
      <w:pPr>
        <w:pStyle w:val="853"/>
        <w:spacing w:line="360" w:lineRule="auto"/>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p>
      <w:pPr>
        <w:pStyle w:val="853"/>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（五）响应单位综合评价（21分）</w:t>
      </w:r>
      <w:r>
        <w:rPr>
          <w:color w:val="000000" w:themeColor="text1"/>
        </w:rPr>
      </w:r>
      <w:r/>
    </w:p>
    <w:p>
      <w:pPr>
        <w:pStyle w:val="853"/>
        <w:ind w:left="0"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内部管理规章制度7分，由评委根据技术方案的合理性、完善性、规范性、清晰性、可操作性进行比较打分；其中方案合理完善、规范清晰、可操作性强的得7分，方案基本合理完善、基本规范清晰、可操作性一般的得4分，方案缺失、不够规范清晰、可操作性较差的得2分；未提供相关方案的本项不得分；最高7分；</w:t>
      </w:r>
      <w:r>
        <w:rPr>
          <w:color w:val="000000" w:themeColor="text1"/>
        </w:rPr>
      </w:r>
      <w:r/>
    </w:p>
    <w:p>
      <w:pPr>
        <w:pStyle w:val="853"/>
        <w:ind w:left="0"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2.服务人员安全文明规范7分，由评委根据技术方案的合理性、完善性、规范性、清晰性、可操作性进行比较打分；其中方案合理完善、规范清晰、可操作性强的得7分，方案基本合理完善、基本规范清晰、可操作性一般的得4分，方案缺失、不够规范清晰、可操作性较差的得2分；未提供相关方案的本项不得分；最高7分；</w:t>
      </w:r>
      <w:r>
        <w:rPr>
          <w:color w:val="000000" w:themeColor="text1"/>
        </w:rPr>
      </w:r>
      <w:r/>
    </w:p>
    <w:p>
      <w:pPr>
        <w:pStyle w:val="853"/>
        <w:ind w:left="0" w:firstLine="420"/>
        <w:spacing w:line="360" w:lineRule="auto"/>
        <w:rPr>
          <w:rFonts w:ascii="宋体" w:hAnsi="宋体" w:cs="宋体"/>
          <w:color w:val="000000" w:themeColor="text1"/>
          <w:sz w:val="24"/>
        </w:rPr>
      </w:pPr>
      <w:r>
        <w:rPr>
          <w:rFonts w:hint="eastAsia" w:ascii="宋体" w:hAnsi="宋体" w:cs="宋体"/>
          <w:color w:val="000000" w:themeColor="text1"/>
          <w:sz w:val="24"/>
        </w:rPr>
        <w:t xml:space="preserve">3.服务人员考核制度及标准7分，由评委根据技术方案的合理性、完善性、规范性、清晰性、可操作性进行比较打分；其中方案合理完善、规范清晰、可操作性强的得7分，方案基本合理完善、基本规范清晰、可操作性一般的得4分，方案缺失、不够规范清晰、可操作性较差的得2分；未提供相关方案的本项不得分；最高7分；</w:t>
      </w:r>
      <w:r>
        <w:rPr>
          <w:color w:val="000000" w:themeColor="text1"/>
        </w:rPr>
      </w:r>
      <w:r/>
    </w:p>
    <w:p>
      <w:pPr>
        <w:pStyle w:val="919"/>
        <w:ind w:left="426" w:hanging="426"/>
        <w:spacing w:line="360" w:lineRule="auto"/>
        <w:tabs>
          <w:tab w:val="left" w:pos="2700" w:leader="none"/>
        </w:tabs>
        <w:rPr>
          <w:rFonts w:hint="eastAsia" w:ascii="宋体" w:hAnsi="宋体" w:eastAsia="宋体" w:cs="宋体"/>
          <w:b/>
          <w:bCs/>
          <w:color w:val="000000" w:themeColor="text1"/>
          <w:sz w:val="24"/>
          <w:szCs w:val="24"/>
          <w:highlight w:val="none"/>
        </w:rPr>
        <w:framePr w:wrap="auto" w:vAnchor="margin" w:hAnchor="text"/>
      </w:pPr>
      <w:r>
        <w:rPr>
          <w:rFonts w:hint="eastAsia" w:ascii="宋体" w:hAnsi="宋体" w:eastAsia="宋体" w:cs="宋体"/>
          <w:b/>
          <w:bCs/>
          <w:color w:val="000000" w:themeColor="text1"/>
          <w:sz w:val="24"/>
          <w:szCs w:val="24"/>
          <w:highlight w:val="none"/>
          <w:lang w:val="zh-TW" w:eastAsia="zh-TW"/>
        </w:rPr>
      </w:r>
      <w:r>
        <w:rPr>
          <w:color w:val="000000" w:themeColor="text1"/>
        </w:rPr>
      </w:r>
      <w:r/>
    </w:p>
    <w:p>
      <w:pPr>
        <w:pStyle w:val="919"/>
        <w:ind w:left="426" w:hanging="426"/>
        <w:spacing w:line="360" w:lineRule="auto"/>
        <w:tabs>
          <w:tab w:val="left" w:pos="2700" w:leader="none"/>
        </w:tabs>
        <w:rPr>
          <w:rFonts w:hint="eastAsia" w:ascii="宋体" w:hAnsi="宋体" w:eastAsia="宋体" w:cs="宋体"/>
          <w:b/>
          <w:bCs/>
          <w:color w:val="000000" w:themeColor="text1"/>
          <w:sz w:val="24"/>
          <w:szCs w:val="24"/>
          <w:highlight w:val="none"/>
        </w:rPr>
        <w:framePr w:wrap="auto" w:vAnchor="margin" w:hAnchor="text"/>
      </w:pPr>
      <w:r>
        <w:rPr>
          <w:rFonts w:hint="eastAsia" w:ascii="宋体" w:hAnsi="宋体" w:eastAsia="宋体" w:cs="宋体"/>
          <w:b/>
          <w:bCs/>
          <w:color w:val="000000" w:themeColor="text1"/>
          <w:sz w:val="24"/>
          <w:szCs w:val="24"/>
          <w:highlight w:val="none"/>
          <w:lang w:val="zh-TW" w:eastAsia="zh-TW"/>
        </w:rPr>
        <w:t xml:space="preserve">注：</w:t>
      </w:r>
      <w:r>
        <w:rPr>
          <w:color w:val="000000" w:themeColor="text1"/>
        </w:rPr>
      </w:r>
      <w:r/>
    </w:p>
    <w:p>
      <w:pPr>
        <w:pStyle w:val="919"/>
        <w:spacing w:line="360" w:lineRule="auto"/>
        <w:tabs>
          <w:tab w:val="left" w:pos="509" w:leader="none"/>
        </w:tabs>
        <w:rPr>
          <w:rFonts w:hint="eastAsia" w:ascii="宋体" w:hAnsi="宋体" w:eastAsia="宋体" w:cs="宋体"/>
          <w:color w:val="000000" w:themeColor="text1"/>
          <w:sz w:val="24"/>
          <w:szCs w:val="24"/>
          <w:highlight w:val="none"/>
        </w:rPr>
        <w:framePr w:wrap="auto" w:vAnchor="margin" w:hAnchor="text"/>
      </w:pPr>
      <w:r>
        <w:rPr>
          <w:rFonts w:hint="eastAsia" w:ascii="宋体" w:hAnsi="宋体" w:eastAsia="宋体" w:cs="宋体"/>
          <w:color w:val="000000" w:themeColor="text1"/>
          <w:sz w:val="24"/>
          <w:szCs w:val="24"/>
          <w:highlight w:val="none"/>
          <w:lang w:eastAsia="zh-TW"/>
        </w:rPr>
        <w:t xml:space="preserve">1.</w:t>
      </w:r>
      <w:r>
        <w:rPr>
          <w:rFonts w:hint="eastAsia" w:ascii="宋体" w:hAnsi="宋体" w:eastAsia="宋体" w:cs="宋体"/>
          <w:color w:val="000000" w:themeColor="text1"/>
          <w:sz w:val="24"/>
          <w:szCs w:val="24"/>
          <w:highlight w:val="none"/>
          <w:lang w:val="zh-TW" w:eastAsia="zh-TW"/>
        </w:rPr>
        <w:t xml:space="preserve">评标时，未能按以上要求提供相应证明的，不作为评标依据，仅以按上述要求实际提供相关证明的数量作为评标依据。</w:t>
      </w:r>
      <w:r>
        <w:rPr>
          <w:color w:val="000000" w:themeColor="text1"/>
        </w:rPr>
      </w:r>
      <w:r/>
    </w:p>
    <w:p>
      <w:pPr>
        <w:pStyle w:val="919"/>
        <w:spacing w:line="360" w:lineRule="auto"/>
        <w:tabs>
          <w:tab w:val="left" w:pos="509" w:leader="none"/>
        </w:tabs>
        <w:rPr>
          <w:rFonts w:hint="eastAsia" w:ascii="宋体" w:hAnsi="宋体" w:eastAsia="宋体" w:cs="宋体"/>
          <w:color w:val="000000" w:themeColor="text1"/>
          <w:sz w:val="24"/>
          <w:szCs w:val="24"/>
          <w:highlight w:val="none"/>
        </w:rPr>
        <w:framePr w:wrap="auto" w:vAnchor="margin" w:hAnchor="text"/>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TW"/>
        </w:rPr>
        <w:t xml:space="preserve">.</w:t>
      </w:r>
      <w:r>
        <w:rPr>
          <w:rFonts w:hint="eastAsia" w:ascii="宋体" w:hAnsi="宋体" w:eastAsia="宋体" w:cs="宋体"/>
          <w:color w:val="000000" w:themeColor="text1"/>
          <w:sz w:val="24"/>
          <w:szCs w:val="24"/>
          <w:highlight w:val="none"/>
          <w:lang w:val="zh-TW" w:eastAsia="zh-TW"/>
        </w:rPr>
        <w:t xml:space="preserve">针对评分标准中评分的每一条，投标人均应提供相关资料并作出相应说明供评委评判，不提供相关资料的视为不具备该项得分的条件。</w:t>
      </w:r>
      <w:r>
        <w:rPr>
          <w:rFonts w:hint="eastAsia" w:ascii="宋体" w:hAnsi="宋体" w:eastAsia="宋体" w:cs="宋体"/>
          <w:color w:val="000000" w:themeColor="text1"/>
          <w:sz w:val="24"/>
          <w:szCs w:val="24"/>
          <w:highlight w:val="none"/>
        </w:rPr>
      </w:r>
      <w:r/>
    </w:p>
    <w:p>
      <w:pPr>
        <w:pStyle w:val="89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pStyle w:val="853"/>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t xml:space="preserve">六、附   件</w:t>
      </w:r>
      <w:r>
        <w:rPr>
          <w:color w:val="000000" w:themeColor="text1"/>
        </w:rPr>
      </w:r>
      <w:r/>
    </w:p>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参考格式，磋商响应单位可根据下述格式自制表格进行响应</w:t>
      </w:r>
      <w:r>
        <w:rPr>
          <w:rFonts w:hint="eastAsia" w:ascii="宋体" w:hAnsi="宋体" w:eastAsia="宋体" w:cs="宋体"/>
          <w:b/>
          <w:color w:val="000000" w:themeColor="text1"/>
          <w:sz w:val="24"/>
          <w:szCs w:val="24"/>
          <w:highlight w:val="none"/>
          <w:lang w:eastAsia="zh-CN"/>
        </w:rPr>
        <w:t xml:space="preserve">）</w:t>
      </w:r>
      <w:r>
        <w:rPr>
          <w:color w:val="000000" w:themeColor="text1"/>
        </w:rPr>
      </w:r>
      <w:r/>
    </w:p>
    <w:p>
      <w:pPr>
        <w:pStyle w:val="853"/>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pStyle w:val="853"/>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rPr>
        <w:t xml:space="preserve">磋商响应报价表</w:t>
      </w:r>
      <w:r>
        <w:rPr>
          <w:color w:val="000000" w:themeColor="text1"/>
        </w:rPr>
      </w:r>
      <w:r/>
    </w:p>
    <w:p>
      <w:pPr>
        <w:pStyle w:val="853"/>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磋商响应报价表</w:t>
      </w:r>
      <w:r>
        <w:rPr>
          <w:color w:val="000000" w:themeColor="text1"/>
        </w:rPr>
      </w:r>
      <w:r/>
    </w:p>
    <w:p>
      <w:pPr>
        <w:pStyle w:val="853"/>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pStyle w:val="853"/>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采购编号：</w:t>
      </w:r>
      <w:r>
        <w:rPr>
          <w:rFonts w:hint="eastAsia" w:ascii="宋体" w:hAnsi="宋体" w:eastAsia="宋体" w:cs="宋体"/>
          <w:color w:val="000000" w:themeColor="text1"/>
          <w:sz w:val="24"/>
          <w:szCs w:val="24"/>
          <w:highlight w:val="none"/>
          <w:lang w:eastAsia="zh-CN"/>
        </w:rPr>
        <w:t xml:space="preserve">JSZC-320506-DLHX-C2025-0037</w:t>
      </w:r>
      <w:r>
        <w:rPr>
          <w:rFonts w:hint="eastAsia" w:ascii="宋体" w:hAnsi="宋体" w:eastAsia="宋体" w:cs="宋体"/>
          <w:color w:val="000000" w:themeColor="text1"/>
          <w:sz w:val="24"/>
          <w:szCs w:val="24"/>
          <w:highlight w:val="none"/>
        </w:rPr>
        <w:t xml:space="preserve"> </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4249"/>
        <w:gridCol w:w="2111"/>
        <w:gridCol w:w="1234"/>
      </w:tblGrid>
      <w:tr>
        <w:trPr>
          <w:cantSplit/>
          <w:trHeight w:val="830"/>
        </w:trPr>
        <w:tc>
          <w:tcPr>
            <w:tcW w:w="1228"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r/>
          </w:p>
        </w:tc>
        <w:tc>
          <w:tcPr>
            <w:tcW w:w="4249"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内容</w:t>
            </w:r>
            <w:r>
              <w:rPr>
                <w:color w:val="000000" w:themeColor="text1"/>
              </w:rPr>
            </w:r>
            <w:r/>
          </w:p>
        </w:tc>
        <w:tc>
          <w:tcPr>
            <w:tcW w:w="2111"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color w:val="000000" w:themeColor="text1"/>
              </w:rPr>
            </w:r>
            <w:r/>
          </w:p>
        </w:tc>
        <w:tc>
          <w:tcPr>
            <w:tcW w:w="1234"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rPr>
            </w:r>
            <w:r/>
          </w:p>
        </w:tc>
      </w:tr>
      <w:tr>
        <w:trPr>
          <w:cantSplit/>
          <w:trHeight w:val="770"/>
        </w:trPr>
        <w:tc>
          <w:tcPr>
            <w:tcW w:w="1228"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r/>
          </w:p>
        </w:tc>
        <w:tc>
          <w:tcPr>
            <w:tcW w:w="4249"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2026年度太湖水草蓝藻及芦苇运输和吊装服务</w:t>
            </w:r>
            <w:r>
              <w:rPr>
                <w:color w:val="000000" w:themeColor="text1"/>
              </w:rPr>
            </w:r>
            <w:r/>
          </w:p>
        </w:tc>
        <w:tc>
          <w:tcPr>
            <w:tcW w:w="2111"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34"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728"/>
        </w:trPr>
        <w:tc>
          <w:tcPr>
            <w:tcW w:w="1228"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服务期限</w:t>
            </w:r>
            <w:r>
              <w:rPr>
                <w:color w:val="000000" w:themeColor="text1"/>
              </w:rPr>
            </w:r>
            <w:r/>
          </w:p>
        </w:tc>
        <w:tc>
          <w:tcPr>
            <w:gridSpan w:val="3"/>
            <w:tcW w:w="7594" w:type="dxa"/>
            <w:vAlign w:val="center"/>
            <w:textDirection w:val="lrTb"/>
            <w:noWrap w:val="false"/>
          </w:tcPr>
          <w:p>
            <w:pPr>
              <w:pStyle w:val="853"/>
              <w:jc w:val="center"/>
              <w:spacing w:line="360" w:lineRule="auto"/>
              <w:rPr>
                <w:rFonts w:hint="eastAsia" w:ascii="宋体" w:hAnsi="宋体" w:eastAsia="宋体" w:cs="宋体"/>
                <w:color w:val="000000" w:themeColor="text1"/>
                <w:spacing w:val="20"/>
                <w:sz w:val="24"/>
                <w:szCs w:val="24"/>
                <w:highlight w:val="none"/>
              </w:rPr>
            </w:pPr>
            <w:r>
              <w:rPr>
                <w:rFonts w:hint="eastAsia" w:ascii="宋体" w:hAnsi="宋体" w:eastAsia="宋体" w:cs="宋体"/>
                <w:color w:val="000000" w:themeColor="text1"/>
                <w:sz w:val="24"/>
                <w:szCs w:val="24"/>
                <w:highlight w:val="none"/>
                <w:lang w:eastAsia="zh-CN"/>
              </w:rPr>
              <w:t xml:space="preserve">一年（具体起始时间以签订合同为准）</w:t>
            </w:r>
            <w:r>
              <w:rPr>
                <w:color w:val="000000" w:themeColor="text1"/>
              </w:rPr>
            </w:r>
            <w:r/>
          </w:p>
        </w:tc>
      </w:tr>
    </w:tbl>
    <w:p>
      <w:pPr>
        <w:pStyle w:val="929"/>
        <w:ind w:left="0"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磋商响应单位：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盖章）</w:t>
      </w:r>
      <w:r>
        <w:rPr>
          <w:color w:val="000000" w:themeColor="text1"/>
        </w:rPr>
      </w:r>
      <w:r/>
    </w:p>
    <w:p>
      <w:pPr>
        <w:pStyle w:val="853"/>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法定代表人：（签字或盖章）</w:t>
      </w:r>
      <w:r>
        <w:rPr>
          <w:color w:val="000000" w:themeColor="text1"/>
        </w:rPr>
      </w:r>
      <w:r/>
    </w:p>
    <w:p>
      <w:pPr>
        <w:pStyle w:val="853"/>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color w:val="000000" w:themeColor="text1"/>
        </w:rPr>
      </w:r>
      <w:r/>
    </w:p>
    <w:p>
      <w:pPr>
        <w:pStyle w:val="8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w:t>
      </w:r>
      <w:r>
        <w:rPr>
          <w:color w:val="000000" w:themeColor="text1"/>
        </w:rPr>
      </w:r>
      <w:r/>
    </w:p>
    <w:p>
      <w:pPr>
        <w:pStyle w:val="853"/>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报价</w:t>
      </w:r>
      <w:r>
        <w:rPr>
          <w:rFonts w:hint="eastAsia" w:ascii="宋体" w:hAnsi="宋体" w:eastAsia="宋体" w:cs="宋体"/>
          <w:color w:val="000000" w:themeColor="text1"/>
          <w:sz w:val="24"/>
          <w:szCs w:val="24"/>
        </w:rPr>
        <w:t xml:space="preserve">包括在承包期内水草蓝藻及芦苇运输服务需要的人员费用、船只运作费、配套场地费、</w:t>
      </w:r>
      <w:r>
        <w:rPr>
          <w:rFonts w:hint="eastAsia" w:ascii="宋体" w:hAnsi="宋体" w:eastAsia="宋体" w:cs="宋体"/>
          <w:color w:val="000000" w:themeColor="text1"/>
          <w:sz w:val="24"/>
          <w:szCs w:val="24"/>
          <w:lang w:val="en-US" w:eastAsia="zh-CN"/>
        </w:rPr>
        <w:t xml:space="preserve">水电费、</w:t>
      </w:r>
      <w:r>
        <w:rPr>
          <w:rFonts w:hint="eastAsia" w:ascii="宋体" w:hAnsi="宋体" w:eastAsia="宋体" w:cs="宋体"/>
          <w:color w:val="000000" w:themeColor="text1"/>
          <w:sz w:val="24"/>
          <w:szCs w:val="24"/>
        </w:rPr>
        <w:t xml:space="preserve">设备工具费、国假加班费、代理服务费、利润、税金、政策性文件规定及合同包含的所有风险、责任等各项应有费用</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en-US"/>
        </w:rPr>
        <w:t xml:space="preserve">除甲乙双方另有约定外，甲方不再向乙方支付其他任何费用。</w:t>
      </w:r>
      <w:r>
        <w:rPr>
          <w:color w:val="000000" w:themeColor="text1"/>
        </w:rPr>
      </w:r>
      <w:r/>
    </w:p>
    <w:p>
      <w:pPr>
        <w:pStyle w:val="881"/>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r/>
    </w:p>
    <w:p>
      <w:pPr>
        <w:pStyle w:val="864"/>
        <w:ind w:left="0" w:firstLine="0"/>
        <w:jc w:val="left"/>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t xml:space="preserve">2、</w:t>
      </w:r>
      <w:r>
        <w:rPr>
          <w:rFonts w:hint="eastAsia" w:ascii="宋体" w:hAnsi="宋体" w:eastAsia="宋体" w:cs="宋体"/>
          <w:b/>
          <w:color w:val="000000" w:themeColor="text1"/>
          <w:sz w:val="24"/>
          <w:szCs w:val="24"/>
          <w:highlight w:val="none"/>
          <w:lang w:eastAsia="zh-CN"/>
        </w:rPr>
        <w:t xml:space="preserve">磋商响应</w:t>
      </w:r>
      <w:r>
        <w:rPr>
          <w:rFonts w:hint="eastAsia" w:ascii="宋体" w:hAnsi="宋体" w:eastAsia="宋体" w:cs="宋体"/>
          <w:b/>
          <w:color w:val="000000" w:themeColor="text1"/>
          <w:sz w:val="24"/>
          <w:szCs w:val="24"/>
          <w:highlight w:val="none"/>
        </w:rPr>
        <w:t xml:space="preserve">承诺书</w:t>
      </w:r>
      <w:r>
        <w:rPr>
          <w:color w:val="000000" w:themeColor="text1"/>
        </w:rPr>
      </w:r>
      <w:r/>
    </w:p>
    <w:p>
      <w:pPr>
        <w:pStyle w:val="864"/>
        <w:ind w:firstLine="0"/>
        <w:jc w:val="center"/>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磋商响应</w:t>
      </w:r>
      <w:r>
        <w:rPr>
          <w:rFonts w:hint="eastAsia" w:ascii="宋体" w:hAnsi="宋体" w:eastAsia="宋体" w:cs="宋体"/>
          <w:b/>
          <w:bCs/>
          <w:color w:val="000000" w:themeColor="text1"/>
          <w:sz w:val="24"/>
          <w:szCs w:val="24"/>
          <w:highlight w:val="none"/>
        </w:rPr>
        <w:t xml:space="preserve">承诺书</w:t>
      </w:r>
      <w:r>
        <w:rPr>
          <w:color w:val="000000" w:themeColor="text1"/>
        </w:rPr>
      </w:r>
      <w:r/>
    </w:p>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我们收到贵公司</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号磋商邀请函，经仔细阅读和研究，我们决定参加该次磋商活动。</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1、我们愿意按照磋商邀请函的一切要求，提供包括完成该项目的各项应有费用。</w:t>
      </w:r>
      <w:r>
        <w:rPr>
          <w:color w:val="000000" w:themeColor="text1"/>
        </w:rPr>
      </w:r>
      <w:r/>
    </w:p>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2、如果我们磋商商务被接受，我们将严格履行磋商邀请函中规定的每一项要求，按期、按质、按量履行合同的义务。</w:t>
      </w:r>
      <w:r>
        <w:rPr>
          <w:color w:val="000000" w:themeColor="text1"/>
        </w:rPr>
      </w:r>
      <w:r/>
    </w:p>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3、我们愿意提供邀请方在磋商邀请函中要求的所有资料。</w:t>
      </w:r>
      <w:r>
        <w:rPr>
          <w:color w:val="000000" w:themeColor="text1"/>
        </w:rPr>
      </w:r>
      <w:r/>
    </w:p>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4、我们认为你们有权决定成交人者，还认为你们有权接受或拒绝所有的磋商供应商。</w:t>
      </w:r>
      <w:r>
        <w:rPr>
          <w:color w:val="000000" w:themeColor="text1"/>
        </w:rPr>
      </w:r>
      <w:r/>
    </w:p>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5、我们愿意遵守磋商邀请函中所列的收费标准。</w:t>
      </w:r>
      <w:r>
        <w:rPr>
          <w:color w:val="000000" w:themeColor="text1"/>
        </w:rPr>
      </w:r>
      <w:r/>
    </w:p>
    <w:p>
      <w:pPr>
        <w:pStyle w:val="864"/>
        <w:ind w:firstLine="480"/>
        <w:spacing w:line="360" w:lineRule="auto"/>
        <w:widowControl/>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6、如果我们成交，我们愿意在领取成交通知书的同时向磋商代理机构支付成交服务费。</w:t>
      </w:r>
      <w:r>
        <w:rPr>
          <w:color w:val="000000" w:themeColor="text1"/>
        </w:rPr>
      </w:r>
      <w:r/>
    </w:p>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7、如果我们成交后未履行以上承诺，我公司愿意接受有关部门的处理：</w:t>
      </w:r>
      <w:r>
        <w:rPr>
          <w:color w:val="000000" w:themeColor="text1"/>
        </w:rPr>
      </w:r>
      <w:r/>
    </w:p>
    <w:p>
      <w:pPr>
        <w:pStyle w:val="864"/>
        <w:ind w:firstLine="96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A、取消成交资格</w:t>
      </w:r>
      <w:r>
        <w:rPr>
          <w:color w:val="000000" w:themeColor="text1"/>
        </w:rPr>
      </w:r>
      <w:r/>
    </w:p>
    <w:p>
      <w:pPr>
        <w:pStyle w:val="864"/>
        <w:ind w:firstLine="96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B、列入不诚信企业名录予以曝光</w:t>
      </w:r>
      <w:r>
        <w:rPr>
          <w:color w:val="000000" w:themeColor="text1"/>
        </w:rPr>
      </w:r>
      <w:r/>
    </w:p>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8、综合说明：</w:t>
      </w:r>
      <w:r>
        <w:rPr>
          <w:color w:val="000000" w:themeColor="text1"/>
        </w:rPr>
      </w:r>
      <w:r/>
    </w:p>
    <w:p>
      <w:pPr>
        <w:pStyle w:val="864"/>
        <w:ind w:firstLine="96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（1）伴随服务及配合措施；      </w:t>
      </w:r>
      <w:r>
        <w:rPr>
          <w:color w:val="000000" w:themeColor="text1"/>
        </w:rPr>
      </w:r>
      <w:r/>
    </w:p>
    <w:p>
      <w:pPr>
        <w:pStyle w:val="864"/>
        <w:ind w:firstLine="96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（2）要求甲方提供的配合；      </w:t>
      </w:r>
      <w:r>
        <w:rPr>
          <w:color w:val="000000" w:themeColor="text1"/>
        </w:rPr>
      </w:r>
      <w:r/>
    </w:p>
    <w:p>
      <w:pPr>
        <w:pStyle w:val="864"/>
        <w:ind w:firstLine="96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（3）其它说明。</w:t>
      </w:r>
      <w:r>
        <w:rPr>
          <w:color w:val="000000" w:themeColor="text1"/>
        </w:rPr>
      </w:r>
      <w:r/>
    </w:p>
    <w:p>
      <w:pPr>
        <w:pStyle w:val="864"/>
        <w:ind w:firstLine="72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所有有关标书的函电，请按下列地址联系：</w:t>
      </w:r>
      <w:r>
        <w:rPr>
          <w:color w:val="000000" w:themeColor="text1"/>
        </w:rPr>
      </w:r>
      <w:r/>
    </w:p>
    <w:p>
      <w:pPr>
        <w:pStyle w:val="864"/>
        <w:ind w:firstLine="96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                           联系人：</w:t>
      </w:r>
      <w:r>
        <w:rPr>
          <w:color w:val="000000" w:themeColor="text1"/>
        </w:rPr>
      </w:r>
      <w:r/>
    </w:p>
    <w:p>
      <w:pPr>
        <w:pStyle w:val="864"/>
        <w:ind w:firstLine="96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                           邮政编码： </w:t>
      </w:r>
      <w:r>
        <w:rPr>
          <w:color w:val="000000" w:themeColor="text1"/>
        </w:rPr>
      </w:r>
      <w:r/>
    </w:p>
    <w:p>
      <w:pPr>
        <w:pStyle w:val="864"/>
        <w:ind w:firstLine="96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                       传真：</w:t>
      </w:r>
      <w:r>
        <w:rPr>
          <w:color w:val="000000" w:themeColor="text1"/>
        </w:rPr>
      </w:r>
      <w:r/>
    </w:p>
    <w:p>
      <w:pPr>
        <w:pStyle w:val="864"/>
        <w:ind w:firstLine="552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磋商响应单位（盖章）： </w:t>
      </w:r>
      <w:r>
        <w:rPr>
          <w:color w:val="000000" w:themeColor="text1"/>
        </w:rPr>
      </w:r>
      <w:r/>
    </w:p>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法定代表人或代理人：（签字或盖章）</w:t>
      </w:r>
      <w:r>
        <w:rPr>
          <w:color w:val="000000" w:themeColor="text1"/>
        </w:rPr>
      </w:r>
      <w:r/>
    </w:p>
    <w:p>
      <w:pPr>
        <w:pStyle w:val="864"/>
        <w:ind w:firstLine="48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年     月     日</w:t>
      </w:r>
      <w:r>
        <w:rPr>
          <w:color w:val="000000" w:themeColor="text1"/>
        </w:rPr>
      </w:r>
      <w:r/>
    </w:p>
    <w:p>
      <w:pPr>
        <w:pStyle w:val="853"/>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t xml:space="preserve">3、（磋商方）法定代表人授权委托书 </w:t>
      </w:r>
      <w:r>
        <w:rPr>
          <w:color w:val="000000" w:themeColor="text1"/>
        </w:rPr>
      </w:r>
      <w:r/>
    </w:p>
    <w:p>
      <w:pPr>
        <w:pStyle w:val="929"/>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pStyle w:val="929"/>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授权委托书</w:t>
      </w:r>
      <w:r>
        <w:rPr>
          <w:color w:val="000000" w:themeColor="text1"/>
        </w:rPr>
      </w:r>
      <w:r/>
    </w:p>
    <w:p>
      <w:pPr>
        <w:pStyle w:val="929"/>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pStyle w:val="929"/>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本授权委托书声明：  我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（姓名）系</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（磋商单位名称）的法定代表人，现授权委托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单位名称）的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（姓名）为我公司被授权人，以本公司的名义参加苏州华厦招投标代理有限公司组织实施的编号为</w:t>
      </w:r>
      <w:r>
        <w:rPr>
          <w:rFonts w:hint="eastAsia" w:ascii="宋体" w:hAnsi="宋体" w:eastAsia="宋体" w:cs="宋体"/>
          <w:color w:val="000000" w:themeColor="text1"/>
          <w:sz w:val="24"/>
          <w:szCs w:val="24"/>
          <w:highlight w:val="none"/>
          <w:u w:val="single"/>
          <w:lang w:eastAsia="zh-CN"/>
        </w:rPr>
        <w:t xml:space="preserve">JSZC-320506-DLHX-C2025-0037</w:t>
      </w:r>
      <w:r>
        <w:rPr>
          <w:rFonts w:hint="eastAsia" w:ascii="宋体" w:hAnsi="宋体" w:eastAsia="宋体" w:cs="宋体"/>
          <w:bCs/>
          <w:color w:val="000000" w:themeColor="text1"/>
          <w:sz w:val="24"/>
          <w:szCs w:val="24"/>
          <w:highlight w:val="none"/>
          <w:u w:val="single"/>
        </w:rPr>
        <w:t xml:space="preserve">号</w:t>
      </w:r>
      <w:r>
        <w:rPr>
          <w:rFonts w:hint="eastAsia" w:ascii="宋体" w:hAnsi="宋体" w:eastAsia="宋体" w:cs="宋体"/>
          <w:color w:val="000000" w:themeColor="text1"/>
          <w:sz w:val="24"/>
          <w:szCs w:val="24"/>
          <w:highlight w:val="none"/>
        </w:rPr>
        <w:t xml:space="preserve">的竞争性磋商活动。被授权人在开标、评标、合同磋商过程中所签署的一切文件和处理与这有关的一切事务，我均予以承认。</w:t>
      </w:r>
      <w:r>
        <w:rPr>
          <w:color w:val="000000" w:themeColor="text1"/>
        </w:rPr>
      </w:r>
      <w:r/>
    </w:p>
    <w:p>
      <w:pPr>
        <w:pStyle w:val="929"/>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被授权人在授权委托书有效期内签署的所有文件不因授权委托的撤销而失效，除非有撤销授权委托的书面通知，本授权委托书自响应开始至合同履行完毕止。</w:t>
      </w:r>
      <w:r>
        <w:rPr>
          <w:color w:val="000000" w:themeColor="text1"/>
        </w:rPr>
      </w:r>
      <w:r/>
    </w:p>
    <w:p>
      <w:pPr>
        <w:pStyle w:val="929"/>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被授权人无转委托权。特此委托。</w:t>
      </w:r>
      <w:r>
        <w:rPr>
          <w:color w:val="000000" w:themeColor="text1"/>
        </w:rPr>
      </w:r>
      <w:r/>
    </w:p>
    <w:p>
      <w:pPr>
        <w:pStyle w:val="929"/>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pStyle w:val="929"/>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磋商响应单位：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盖章）</w:t>
      </w:r>
      <w:r>
        <w:rPr>
          <w:color w:val="000000" w:themeColor="text1"/>
        </w:rPr>
      </w:r>
      <w:r/>
    </w:p>
    <w:p>
      <w:pPr>
        <w:pStyle w:val="929"/>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法定代表人：（签字或盖章）</w:t>
      </w:r>
      <w:r>
        <w:rPr>
          <w:color w:val="000000" w:themeColor="text1"/>
        </w:rPr>
      </w:r>
      <w:r/>
    </w:p>
    <w:p>
      <w:pPr>
        <w:pStyle w:val="929"/>
        <w:jc w:val="righ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t xml:space="preserve">4、服务人员表 </w:t>
      </w:r>
      <w:r>
        <w:rPr>
          <w:color w:val="000000" w:themeColor="text1"/>
        </w:rPr>
      </w:r>
      <w:r/>
    </w:p>
    <w:p>
      <w:pPr>
        <w:pStyle w:val="853"/>
        <w:ind w:firstLine="384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服务人员表</w:t>
      </w:r>
      <w:r>
        <w:rPr>
          <w:color w:val="000000" w:themeColor="text1"/>
        </w:rPr>
      </w:r>
      <w:r/>
    </w:p>
    <w:p>
      <w:pPr>
        <w:pStyle w:val="853"/>
        <w:jc w:val="center"/>
        <w:spacing w:line="360" w:lineRule="auto"/>
        <w:rPr>
          <w:rFonts w:hint="eastAsia" w:ascii="宋体" w:hAnsi="宋体" w:eastAsia="宋体" w:cs="宋体"/>
          <w:bCs/>
          <w:color w:val="000000" w:themeColor="text1"/>
          <w:spacing w:val="20"/>
          <w:sz w:val="24"/>
          <w:szCs w:val="24"/>
          <w:highlight w:val="none"/>
        </w:rPr>
      </w:pPr>
      <w:r>
        <w:rPr>
          <w:rFonts w:hint="eastAsia" w:ascii="宋体" w:hAnsi="宋体" w:eastAsia="宋体" w:cs="宋体"/>
          <w:bCs/>
          <w:color w:val="000000" w:themeColor="text1"/>
          <w:spacing w:val="20"/>
          <w:sz w:val="24"/>
          <w:szCs w:val="24"/>
          <w:highlight w:val="none"/>
        </w:rPr>
      </w:r>
      <w:r>
        <w:rPr>
          <w:color w:val="000000" w:themeColor="text1"/>
        </w:rPr>
      </w:r>
      <w:r/>
    </w:p>
    <w:p>
      <w:pPr>
        <w:pStyle w:val="853"/>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采购内容：：</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采购编号：</w:t>
      </w:r>
      <w:r>
        <w:rPr>
          <w:rFonts w:hint="eastAsia" w:ascii="宋体" w:hAnsi="宋体" w:eastAsia="宋体" w:cs="宋体"/>
          <w:color w:val="000000" w:themeColor="text1"/>
          <w:sz w:val="24"/>
          <w:szCs w:val="24"/>
          <w:highlight w:val="none"/>
          <w:lang w:eastAsia="zh-CN"/>
        </w:rPr>
        <w:t xml:space="preserve">JSZC-320506-DLHX-C2025-0037</w:t>
      </w:r>
      <w:r>
        <w:rPr>
          <w:color w:val="000000" w:themeColor="text1"/>
        </w:rPr>
      </w:r>
      <w:r/>
    </w:p>
    <w:p>
      <w:pPr>
        <w:pStyle w:val="853"/>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磋商响应单位（盖章）：</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15"/>
        <w:gridCol w:w="1503"/>
        <w:gridCol w:w="1084"/>
        <w:gridCol w:w="1035"/>
        <w:gridCol w:w="1105"/>
        <w:gridCol w:w="1000"/>
      </w:tblGrid>
      <w:tr>
        <w:trPr>
          <w:trHeight w:val="760"/>
        </w:trPr>
        <w:tc>
          <w:tcPr>
            <w:tcW w:w="88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岗位</w:t>
            </w:r>
            <w:r>
              <w:rPr>
                <w:color w:val="000000" w:themeColor="text1"/>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性别</w:t>
            </w:r>
            <w:r>
              <w:rPr>
                <w:color w:val="000000" w:themeColor="text1"/>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年龄</w:t>
            </w:r>
            <w:r>
              <w:rPr>
                <w:color w:val="000000" w:themeColor="text1"/>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学历</w:t>
            </w:r>
            <w:r>
              <w:rPr>
                <w:color w:val="000000" w:themeColor="text1"/>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职称</w:t>
            </w:r>
            <w:r>
              <w:rPr>
                <w:color w:val="000000" w:themeColor="text1"/>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bl>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注：请按以上格式自制表格填写后响应。</w:t>
      </w:r>
      <w:r>
        <w:rPr>
          <w:color w:val="000000" w:themeColor="text1"/>
        </w:rPr>
      </w:r>
      <w:r/>
    </w:p>
    <w:p>
      <w:pPr>
        <w:pStyle w:val="853"/>
        <w:ind w:firstLine="69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69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磋商响应单位：盖章）</w:t>
      </w:r>
      <w:r>
        <w:rPr>
          <w:color w:val="000000" w:themeColor="text1"/>
        </w:rPr>
      </w:r>
      <w:r/>
    </w:p>
    <w:p>
      <w:pPr>
        <w:pStyle w:val="853"/>
        <w:ind w:firstLine="69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法定代表人或授权委托人：（签字或盖章）</w:t>
      </w:r>
      <w:r>
        <w:rPr>
          <w:color w:val="000000" w:themeColor="text1"/>
        </w:rPr>
      </w:r>
      <w:r/>
    </w:p>
    <w:p>
      <w:pPr>
        <w:pStyle w:val="853"/>
        <w:ind w:firstLine="698"/>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rPr>
      </w:r>
      <w:r/>
    </w:p>
    <w:p>
      <w:pPr>
        <w:pStyle w:val="853"/>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t xml:space="preserve">5、类似项目业绩清单表 </w:t>
      </w:r>
      <w:r>
        <w:rPr>
          <w:color w:val="000000" w:themeColor="text1"/>
        </w:rPr>
      </w:r>
      <w:r/>
    </w:p>
    <w:p>
      <w:pPr>
        <w:pStyle w:val="853"/>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853"/>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类似项目业绩清单表</w:t>
      </w:r>
      <w:r>
        <w:rPr>
          <w:color w:val="000000" w:themeColor="text1"/>
        </w:rPr>
      </w:r>
      <w:r/>
    </w:p>
    <w:p>
      <w:pPr>
        <w:pStyle w:val="853"/>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采购编号：</w:t>
      </w:r>
      <w:r>
        <w:rPr>
          <w:rFonts w:hint="eastAsia" w:ascii="宋体" w:hAnsi="宋体" w:eastAsia="宋体" w:cs="宋体"/>
          <w:color w:val="000000" w:themeColor="text1"/>
          <w:sz w:val="24"/>
          <w:szCs w:val="24"/>
          <w:highlight w:val="none"/>
          <w:lang w:eastAsia="zh-CN"/>
        </w:rPr>
        <w:t xml:space="preserve">JSZC-320506-DLHX-C2025-0037</w:t>
      </w:r>
      <w:r>
        <w:rPr>
          <w:color w:val="000000" w:themeColor="text1"/>
        </w:rPr>
      </w:r>
      <w:r/>
    </w:p>
    <w:p>
      <w:pPr>
        <w:pStyle w:val="853"/>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磋商响应单位（盖章）：</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rPr>
      </w:r>
      <w:r/>
    </w:p>
    <w:p>
      <w:pPr>
        <w:pStyle w:val="853"/>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 </w:t>
      </w:r>
      <w:r>
        <w:rPr>
          <w:color w:val="000000" w:themeColor="text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915"/>
        <w:gridCol w:w="918"/>
      </w:tblGrid>
      <w:tr>
        <w:trPr>
          <w:cantSplit/>
          <w:trHeight w:val="740"/>
        </w:trPr>
        <w:tc>
          <w:tcPr>
            <w:tcW w:w="897"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color w:val="000000" w:themeColor="text1"/>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合同期</w:t>
            </w:r>
            <w:r>
              <w:rPr>
                <w:color w:val="000000" w:themeColor="text1"/>
              </w:rPr>
            </w:r>
            <w:r/>
          </w:p>
        </w:tc>
        <w:tc>
          <w:tcPr>
            <w:tcW w:w="1728"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服务范围</w:t>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合同金额（万元）</w:t>
            </w:r>
            <w:r>
              <w:rPr>
                <w:color w:val="000000" w:themeColor="text1"/>
              </w:rPr>
            </w:r>
            <w:r/>
          </w:p>
        </w:tc>
        <w:tc>
          <w:tcPr>
            <w:tcW w:w="918"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510" w:hRule="exact"/>
        </w:trPr>
        <w:tc>
          <w:tcPr>
            <w:tcW w:w="897" w:type="dxa"/>
            <w:vAlign w:val="center"/>
            <w:textDirection w:val="tbRlV"/>
            <w:noWrap w:val="false"/>
          </w:tcPr>
          <w:p>
            <w:pPr>
              <w:pStyle w:val="853"/>
              <w:ind w:left="113" w:right="11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28"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18"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28"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18" w:type="dxa"/>
            <w:vAlign w:val="center"/>
            <w:textDirection w:val="lrTb"/>
            <w:noWrap w:val="false"/>
          </w:tcPr>
          <w:p>
            <w:pPr>
              <w:pStyle w:val="85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bl>
    <w:p>
      <w:pPr>
        <w:pStyle w:val="909"/>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磋商响应单位法定代表人或委托人：（签字或盖章）     日期：</w:t>
      </w:r>
      <w:r>
        <w:rPr>
          <w:color w:val="000000" w:themeColor="text1"/>
        </w:rPr>
      </w:r>
      <w:r/>
    </w:p>
    <w:p>
      <w:pPr>
        <w:pStyle w:val="853"/>
        <w:ind w:left="420" w:right="357" w:hanging="400"/>
        <w:spacing w:before="120"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注：磋商响应单位应提供双方签订的合同复印件。</w:t>
      </w:r>
      <w:r>
        <w:rPr>
          <w:color w:val="000000" w:themeColor="text1"/>
        </w:rPr>
      </w:r>
      <w:r/>
    </w:p>
    <w:p>
      <w:pPr>
        <w:pStyle w:val="85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53"/>
        <w:ind w:firstLine="2530"/>
        <w:spacing w:line="360" w:lineRule="auto"/>
        <w:tabs>
          <w:tab w:val="left" w:pos="399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53"/>
        <w:ind w:firstLine="2530"/>
        <w:spacing w:line="360" w:lineRule="auto"/>
        <w:tabs>
          <w:tab w:val="left" w:pos="399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53"/>
        <w:ind w:firstLine="2530"/>
        <w:spacing w:line="360" w:lineRule="auto"/>
        <w:tabs>
          <w:tab w:val="left" w:pos="399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53"/>
        <w:ind w:firstLine="2530"/>
        <w:spacing w:line="360" w:lineRule="auto"/>
        <w:tabs>
          <w:tab w:val="left" w:pos="399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53"/>
        <w:ind w:firstLine="2530"/>
        <w:spacing w:line="360" w:lineRule="auto"/>
        <w:tabs>
          <w:tab w:val="left" w:pos="399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53"/>
        <w:ind w:firstLine="2530"/>
        <w:spacing w:line="360" w:lineRule="auto"/>
        <w:tabs>
          <w:tab w:val="left" w:pos="399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53"/>
        <w:ind w:firstLine="2530"/>
        <w:spacing w:line="360" w:lineRule="auto"/>
        <w:tabs>
          <w:tab w:val="left" w:pos="399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53"/>
        <w:ind w:firstLine="2530"/>
        <w:spacing w:line="360" w:lineRule="auto"/>
        <w:tabs>
          <w:tab w:val="left" w:pos="399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864"/>
        <w:ind w:firstLine="0"/>
        <w:spacing w:line="360"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6、磋商响应单位情况表</w:t>
      </w:r>
      <w:r>
        <w:rPr>
          <w:color w:val="000000" w:themeColor="text1"/>
        </w:rPr>
      </w:r>
      <w:r/>
    </w:p>
    <w:p>
      <w:pPr>
        <w:pStyle w:val="864"/>
        <w:ind w:firstLine="480"/>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磋商响应单位情况表</w:t>
      </w:r>
      <w:r>
        <w:rPr>
          <w:color w:val="000000" w:themeColor="text1"/>
        </w:rPr>
      </w:r>
      <w:r/>
    </w:p>
    <w:p>
      <w:pPr>
        <w:pStyle w:val="8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单位名称（盖章）：</w:t>
      </w:r>
      <w:r>
        <w:rPr>
          <w:rFonts w:hint="eastAsia" w:ascii="宋体" w:hAnsi="宋体" w:eastAsia="宋体" w:cs="宋体"/>
          <w:color w:val="000000" w:themeColor="text1"/>
          <w:sz w:val="24"/>
          <w:szCs w:val="24"/>
          <w:highlight w:val="none"/>
          <w:u w:val="single"/>
        </w:rPr>
        <w:t xml:space="preserve">                       </w:t>
      </w:r>
      <w:r>
        <w:rPr>
          <w:color w:val="000000" w:themeColor="text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44"/>
        <w:gridCol w:w="409"/>
        <w:gridCol w:w="1403"/>
        <w:gridCol w:w="400"/>
        <w:gridCol w:w="688"/>
        <w:gridCol w:w="1147"/>
        <w:gridCol w:w="346"/>
        <w:gridCol w:w="1577"/>
      </w:tblGrid>
      <w:tr>
        <w:trPr>
          <w:trHeight w:val="645"/>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r/>
          </w:p>
        </w:tc>
        <w:tc>
          <w:tcPr>
            <w:tcW w:w="1844" w:type="dxa"/>
            <w:vAlign w:val="center"/>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企业法定代表人</w:t>
            </w:r>
            <w:r>
              <w:rPr>
                <w:color w:val="000000" w:themeColor="text1"/>
              </w:rPr>
            </w:r>
            <w:r/>
          </w:p>
        </w:tc>
        <w:tc>
          <w:tcPr>
            <w:gridSpan w:val="3"/>
            <w:tcW w:w="2212" w:type="dxa"/>
            <w:vAlign w:val="center"/>
            <w:textDirection w:val="lrTb"/>
            <w:noWrap w:val="false"/>
          </w:tcPr>
          <w:p>
            <w:pPr>
              <w:pStyle w:val="864"/>
              <w:ind w:firstLine="48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gridSpan w:val="2"/>
            <w:tcW w:w="1835" w:type="dxa"/>
            <w:vAlign w:val="center"/>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公司成立日期</w:t>
            </w:r>
            <w:r>
              <w:rPr>
                <w:color w:val="000000" w:themeColor="text1"/>
              </w:rPr>
            </w:r>
            <w:r/>
          </w:p>
        </w:tc>
        <w:tc>
          <w:tcPr>
            <w:gridSpan w:val="2"/>
            <w:tcW w:w="1923"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45"/>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r/>
          </w:p>
        </w:tc>
        <w:tc>
          <w:tcPr>
            <w:tcW w:w="1844" w:type="dxa"/>
            <w:vAlign w:val="center"/>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总部地址</w:t>
            </w:r>
            <w:r>
              <w:rPr>
                <w:color w:val="000000" w:themeColor="text1"/>
              </w:rPr>
            </w:r>
            <w:r/>
          </w:p>
        </w:tc>
        <w:tc>
          <w:tcPr>
            <w:gridSpan w:val="7"/>
            <w:tcW w:w="5970" w:type="dxa"/>
            <w:vAlign w:val="center"/>
            <w:textDirection w:val="lrTb"/>
            <w:noWrap w:val="false"/>
          </w:tcPr>
          <w:p>
            <w:pPr>
              <w:pStyle w:val="864"/>
              <w:ind w:firstLine="48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45"/>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rPr>
            </w:r>
            <w:r/>
          </w:p>
        </w:tc>
        <w:tc>
          <w:tcPr>
            <w:tcW w:w="1844" w:type="dxa"/>
            <w:vAlign w:val="center"/>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当地代表处地址</w:t>
            </w:r>
            <w:r>
              <w:rPr>
                <w:color w:val="000000" w:themeColor="text1"/>
              </w:rPr>
            </w:r>
            <w:r/>
          </w:p>
        </w:tc>
        <w:tc>
          <w:tcPr>
            <w:gridSpan w:val="7"/>
            <w:tcW w:w="5970"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45"/>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color w:val="000000" w:themeColor="text1"/>
              </w:rPr>
            </w:r>
            <w:r/>
          </w:p>
        </w:tc>
        <w:tc>
          <w:tcPr>
            <w:tcW w:w="1844"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w:t>
            </w:r>
            <w:r>
              <w:rPr>
                <w:color w:val="000000" w:themeColor="text1"/>
              </w:rPr>
            </w:r>
            <w:r/>
          </w:p>
        </w:tc>
        <w:tc>
          <w:tcPr>
            <w:gridSpan w:val="2"/>
            <w:tcW w:w="1812"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gridSpan w:val="2"/>
            <w:tcW w:w="1088" w:type="dxa"/>
            <w:vAlign w:val="center"/>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color w:val="000000" w:themeColor="text1"/>
              </w:rPr>
            </w:r>
            <w:r/>
          </w:p>
        </w:tc>
        <w:tc>
          <w:tcPr>
            <w:gridSpan w:val="3"/>
            <w:tcW w:w="3070"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25"/>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color w:val="000000" w:themeColor="text1"/>
              </w:rPr>
            </w:r>
            <w:r/>
          </w:p>
        </w:tc>
        <w:tc>
          <w:tcPr>
            <w:tcW w:w="1844"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传真</w:t>
            </w:r>
            <w:r>
              <w:rPr>
                <w:color w:val="000000" w:themeColor="text1"/>
              </w:rPr>
            </w:r>
            <w:r/>
          </w:p>
        </w:tc>
        <w:tc>
          <w:tcPr>
            <w:gridSpan w:val="2"/>
            <w:tcW w:w="1812"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gridSpan w:val="2"/>
            <w:tcW w:w="1088" w:type="dxa"/>
            <w:vAlign w:val="center"/>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电子邮箱</w:t>
            </w:r>
            <w:r>
              <w:rPr>
                <w:color w:val="000000" w:themeColor="text1"/>
              </w:rPr>
            </w:r>
            <w:r/>
          </w:p>
        </w:tc>
        <w:tc>
          <w:tcPr>
            <w:gridSpan w:val="3"/>
            <w:tcW w:w="3070"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45"/>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color w:val="000000" w:themeColor="text1"/>
              </w:rPr>
            </w:r>
            <w:r/>
          </w:p>
        </w:tc>
        <w:tc>
          <w:tcPr>
            <w:tcW w:w="1844"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注册地</w:t>
            </w:r>
            <w:r>
              <w:rPr>
                <w:color w:val="000000" w:themeColor="text1"/>
              </w:rPr>
            </w:r>
            <w:r/>
          </w:p>
        </w:tc>
        <w:tc>
          <w:tcPr>
            <w:gridSpan w:val="2"/>
            <w:tcW w:w="1812"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gridSpan w:val="2"/>
            <w:tcW w:w="1088" w:type="dxa"/>
            <w:vAlign w:val="center"/>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注册年份</w:t>
            </w:r>
            <w:r>
              <w:rPr>
                <w:color w:val="000000" w:themeColor="text1"/>
              </w:rPr>
            </w:r>
            <w:r/>
          </w:p>
        </w:tc>
        <w:tc>
          <w:tcPr>
            <w:gridSpan w:val="3"/>
            <w:tcW w:w="3070" w:type="dxa"/>
            <w:vAlign w:val="center"/>
            <w:textDirection w:val="lrTb"/>
            <w:noWrap w:val="false"/>
          </w:tcPr>
          <w:p>
            <w:pPr>
              <w:pStyle w:val="864"/>
              <w:ind w:left="437"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45"/>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color w:val="000000" w:themeColor="text1"/>
              </w:rPr>
            </w:r>
            <w:r/>
          </w:p>
        </w:tc>
        <w:tc>
          <w:tcPr>
            <w:tcW w:w="1844"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单位职工人数</w:t>
            </w:r>
            <w:r>
              <w:rPr>
                <w:color w:val="000000" w:themeColor="text1"/>
              </w:rPr>
            </w:r>
            <w:r/>
          </w:p>
        </w:tc>
        <w:tc>
          <w:tcPr>
            <w:gridSpan w:val="2"/>
            <w:tcW w:w="1812"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gridSpan w:val="4"/>
            <w:tcW w:w="2581" w:type="dxa"/>
            <w:vAlign w:val="center"/>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最近一</w:t>
            </w:r>
            <w:r>
              <w:rPr>
                <w:rFonts w:hint="eastAsia" w:ascii="宋体" w:hAnsi="宋体" w:eastAsia="宋体" w:cs="宋体"/>
                <w:color w:val="000000" w:themeColor="text1"/>
                <w:sz w:val="24"/>
                <w:szCs w:val="24"/>
                <w:highlight w:val="none"/>
              </w:rPr>
              <w:t xml:space="preserve">年总营业收入</w:t>
            </w:r>
            <w:r>
              <w:rPr>
                <w:color w:val="000000" w:themeColor="text1"/>
              </w:rPr>
            </w:r>
            <w:r/>
          </w:p>
        </w:tc>
        <w:tc>
          <w:tcPr>
            <w:tcW w:w="1577"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r>
      <w:tr>
        <w:trPr>
          <w:cantSplit/>
          <w:trHeight w:val="645"/>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color w:val="000000" w:themeColor="text1"/>
              </w:rPr>
            </w:r>
            <w:r/>
          </w:p>
        </w:tc>
        <w:tc>
          <w:tcPr>
            <w:gridSpan w:val="8"/>
            <w:tcW w:w="7814" w:type="dxa"/>
            <w:vAlign w:val="center"/>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企业或社会团体办公场所的面积：</w:t>
            </w:r>
            <w:r>
              <w:rPr>
                <w:color w:val="000000" w:themeColor="text1"/>
              </w:rPr>
            </w:r>
            <w:r/>
          </w:p>
        </w:tc>
      </w:tr>
      <w:tr>
        <w:trPr>
          <w:trHeight w:val="1767"/>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color w:val="000000" w:themeColor="text1"/>
              </w:rPr>
            </w:r>
            <w:r/>
          </w:p>
        </w:tc>
        <w:tc>
          <w:tcPr>
            <w:gridSpan w:val="8"/>
            <w:tcW w:w="7814" w:type="dxa"/>
            <w:vAlign w:val="center"/>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主营范围</w:t>
            </w:r>
            <w:r>
              <w:rPr>
                <w:color w:val="000000" w:themeColor="text1"/>
              </w:rPr>
            </w:r>
            <w:r/>
          </w:p>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1、_____________________________________</w:t>
            </w:r>
            <w:r>
              <w:rPr>
                <w:color w:val="000000" w:themeColor="text1"/>
              </w:rPr>
            </w:r>
            <w:r/>
          </w:p>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2、____________________________________</w:t>
            </w:r>
            <w:r>
              <w:rPr>
                <w:color w:val="000000" w:themeColor="text1"/>
              </w:rPr>
            </w:r>
            <w:r/>
          </w:p>
        </w:tc>
      </w:tr>
      <w:tr>
        <w:trPr>
          <w:trHeight w:val="1013"/>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color w:val="000000" w:themeColor="text1"/>
              </w:rPr>
            </w:r>
            <w:r/>
          </w:p>
        </w:tc>
        <w:tc>
          <w:tcPr>
            <w:gridSpan w:val="2"/>
            <w:tcW w:w="2253" w:type="dxa"/>
            <w:vAlign w:val="top"/>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最近2年内在经营过程中受到何种奖励或处分</w:t>
            </w:r>
            <w:r>
              <w:rPr>
                <w:color w:val="000000" w:themeColor="text1"/>
              </w:rPr>
            </w:r>
            <w:r/>
          </w:p>
        </w:tc>
        <w:tc>
          <w:tcPr>
            <w:gridSpan w:val="6"/>
            <w:tcW w:w="5561" w:type="dxa"/>
            <w:vAlign w:val="top"/>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18"/>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w:t>
            </w:r>
            <w:r>
              <w:rPr>
                <w:color w:val="000000" w:themeColor="text1"/>
              </w:rPr>
            </w:r>
            <w:r/>
          </w:p>
        </w:tc>
        <w:tc>
          <w:tcPr>
            <w:gridSpan w:val="2"/>
            <w:tcW w:w="2253" w:type="dxa"/>
            <w:vAlign w:val="top"/>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最近3年内有无因售假、售劣或是其他原因被消费者投诉或起诉的情况及说明</w:t>
            </w:r>
            <w:r>
              <w:rPr>
                <w:color w:val="000000" w:themeColor="text1"/>
              </w:rPr>
            </w:r>
            <w:r/>
          </w:p>
        </w:tc>
        <w:tc>
          <w:tcPr>
            <w:gridSpan w:val="6"/>
            <w:tcW w:w="5561" w:type="dxa"/>
            <w:vAlign w:val="top"/>
            <w:textDirection w:val="lrTb"/>
            <w:noWrap w:val="false"/>
          </w:tcPr>
          <w:p>
            <w:pPr>
              <w:pStyle w:val="864"/>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trHeight w:val="618"/>
        </w:trPr>
        <w:tc>
          <w:tcPr>
            <w:tcW w:w="548" w:type="dxa"/>
            <w:vAlign w:val="center"/>
            <w:textDirection w:val="lrTb"/>
            <w:noWrap w:val="false"/>
          </w:tcPr>
          <w:p>
            <w:pPr>
              <w:pStyle w:val="864"/>
              <w:ind w:firstLine="0"/>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w:t>
            </w:r>
            <w:r>
              <w:rPr>
                <w:color w:val="000000" w:themeColor="text1"/>
              </w:rPr>
            </w:r>
            <w:r/>
          </w:p>
        </w:tc>
        <w:tc>
          <w:tcPr>
            <w:gridSpan w:val="8"/>
            <w:tcW w:w="7814" w:type="dxa"/>
            <w:vAlign w:val="center"/>
            <w:textDirection w:val="lrTb"/>
            <w:noWrap w:val="false"/>
          </w:tcPr>
          <w:p>
            <w:pPr>
              <w:pStyle w:val="864"/>
              <w:ind w:firstLine="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其他需要说明的情况</w:t>
            </w:r>
            <w:r>
              <w:rPr>
                <w:color w:val="000000" w:themeColor="text1"/>
              </w:rPr>
            </w:r>
            <w:r/>
          </w:p>
        </w:tc>
      </w:tr>
    </w:tbl>
    <w:p>
      <w:pPr>
        <w:pStyle w:val="853"/>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t xml:space="preserve">7</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中小企业声明函 </w:t>
      </w:r>
      <w:r>
        <w:rPr>
          <w:color w:val="000000" w:themeColor="text1"/>
        </w:rPr>
      </w:r>
      <w:r/>
    </w:p>
    <w:p>
      <w:pPr>
        <w:pStyle w:val="85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本公司郑重声明，根据《政府采购促进中小 企业发展管理办法》（财库﹝2020﹞46 号）的规定，本公司 参加</w:t>
      </w:r>
      <w:r>
        <w:rPr>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（项目名称）</w:t>
      </w:r>
      <w:r>
        <w:rPr>
          <w:rFonts w:hint="eastAsia" w:ascii="宋体" w:hAnsi="宋体" w:eastAsia="宋体" w:cs="宋体"/>
          <w:color w:val="000000" w:themeColor="text1"/>
          <w:sz w:val="24"/>
          <w:szCs w:val="24"/>
          <w:highlight w:val="none"/>
        </w:rPr>
        <w:t xml:space="preserve">采购活动，服务全部由符合政策要求的中小企业承接。相关企业的具体情 况如下： </w:t>
      </w:r>
      <w:r>
        <w:rPr>
          <w:color w:val="000000" w:themeColor="text1"/>
        </w:rPr>
      </w:r>
      <w:r/>
    </w:p>
    <w:p>
      <w:pPr>
        <w:pStyle w:val="853"/>
        <w:numPr>
          <w:ilvl w:val="0"/>
          <w:numId w:val="3"/>
        </w:numPr>
        <w:ind w:left="-60"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（名称） </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lang w:val="en-US" w:eastAsia="zh-CN"/>
        </w:rPr>
        <w:t xml:space="preserve">  其他未列明  </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元，属于</w:t>
      </w:r>
      <w:r>
        <w:rPr>
          <w:rFonts w:hint="eastAsia" w:ascii="宋体" w:hAnsi="宋体" w:eastAsia="宋体" w:cs="宋体"/>
          <w:color w:val="000000" w:themeColor="text1"/>
          <w:sz w:val="24"/>
          <w:szCs w:val="24"/>
          <w:highlight w:val="none"/>
          <w:u w:val="single"/>
        </w:rPr>
        <w:t xml:space="preserve">（中型企业、 小型企业、微型企业）</w:t>
      </w:r>
      <w:r>
        <w:rPr>
          <w:rFonts w:hint="eastAsia" w:ascii="宋体" w:hAnsi="宋体" w:eastAsia="宋体" w:cs="宋体"/>
          <w:color w:val="000000" w:themeColor="text1"/>
          <w:sz w:val="24"/>
          <w:szCs w:val="24"/>
          <w:highlight w:val="none"/>
        </w:rPr>
        <w:t xml:space="preserve">；             </w:t>
      </w:r>
      <w:r>
        <w:rPr>
          <w:color w:val="000000" w:themeColor="text1"/>
        </w:rPr>
      </w:r>
      <w:r/>
    </w:p>
    <w:p>
      <w:pPr>
        <w:pStyle w:val="853"/>
        <w:numPr>
          <w:ilvl w:val="0"/>
          <w:numId w:val="3"/>
        </w:numPr>
        <w:ind w:left="-60"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（名称） </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lang w:val="en-US" w:eastAsia="zh-CN"/>
        </w:rPr>
        <w:t xml:space="preserve">  其他未列明  </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元，属于</w:t>
      </w:r>
      <w:r>
        <w:rPr>
          <w:rFonts w:hint="eastAsia" w:ascii="宋体" w:hAnsi="宋体" w:eastAsia="宋体" w:cs="宋体"/>
          <w:color w:val="000000" w:themeColor="text1"/>
          <w:sz w:val="24"/>
          <w:szCs w:val="24"/>
          <w:highlight w:val="none"/>
          <w:u w:val="single"/>
        </w:rPr>
        <w:t xml:space="preserve">（中型企业、 小型企业、微型企业）</w:t>
      </w:r>
      <w:r>
        <w:rPr>
          <w:rFonts w:hint="eastAsia" w:ascii="宋体" w:hAnsi="宋体" w:eastAsia="宋体" w:cs="宋体"/>
          <w:color w:val="000000" w:themeColor="text1"/>
          <w:sz w:val="24"/>
          <w:szCs w:val="24"/>
          <w:highlight w:val="none"/>
        </w:rPr>
        <w:t xml:space="preserve">；  </w:t>
      </w:r>
      <w:r>
        <w:rPr>
          <w:color w:val="000000" w:themeColor="text1"/>
        </w:rPr>
      </w:r>
      <w:r/>
    </w:p>
    <w:p>
      <w:pPr>
        <w:pStyle w:val="853"/>
        <w:numPr>
          <w:ilvl w:val="0"/>
          <w:numId w:val="0"/>
        </w:numPr>
        <w:ind w:left="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pStyle w:val="853"/>
        <w:numPr>
          <w:ilvl w:val="0"/>
          <w:numId w:val="0"/>
        </w:numPr>
        <w:ind w:left="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53"/>
        <w:numPr>
          <w:ilvl w:val="0"/>
          <w:numId w:val="3"/>
        </w:numPr>
        <w:ind w:left="-60"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 形。 </w:t>
      </w:r>
      <w:r>
        <w:rPr>
          <w:color w:val="000000" w:themeColor="text1"/>
        </w:rPr>
      </w:r>
      <w:r/>
    </w:p>
    <w:p>
      <w:pPr>
        <w:pStyle w:val="853"/>
        <w:numPr>
          <w:ilvl w:val="0"/>
          <w:numId w:val="3"/>
        </w:numPr>
        <w:ind w:left="-60"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本企业对上述声明内容的真实性负责。如有虚假，将依 法承担相应责任。</w:t>
      </w:r>
      <w:r>
        <w:rPr>
          <w:color w:val="000000" w:themeColor="text1"/>
        </w:rPr>
      </w:r>
      <w:r/>
    </w:p>
    <w:p>
      <w:pPr>
        <w:pStyle w:val="853"/>
        <w:ind w:firstLine="480"/>
        <w:jc w:val="left"/>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注：从业人员、营业收入、资产总额填报上一年度数据，无上一年度数据的新成立企业可不填报。</w:t>
      </w:r>
      <w:r>
        <w:rPr>
          <w:color w:val="000000" w:themeColor="text1"/>
        </w:rPr>
      </w:r>
      <w:r/>
    </w:p>
    <w:p>
      <w:pPr>
        <w:pStyle w:val="853"/>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t xml:space="preserve">8、</w:t>
      </w:r>
      <w:r>
        <w:rPr>
          <w:rFonts w:hint="eastAsia" w:ascii="宋体" w:hAnsi="宋体" w:eastAsia="宋体" w:cs="宋体"/>
          <w:b/>
          <w:color w:val="000000" w:themeColor="text1"/>
          <w:sz w:val="24"/>
          <w:szCs w:val="24"/>
          <w:highlight w:val="none"/>
        </w:rPr>
        <w:t xml:space="preserve">残疾人福利性单位声明函 </w:t>
      </w:r>
      <w:r>
        <w:rPr>
          <w:color w:val="000000" w:themeColor="text1"/>
        </w:rPr>
      </w:r>
      <w:r/>
    </w:p>
    <w:p>
      <w:pPr>
        <w:pStyle w:val="885"/>
        <w:jc w:val="center"/>
        <w:spacing w:beforeAutospacing="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85"/>
        <w:jc w:val="center"/>
        <w:spacing w:beforeAutospacing="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残疾人福利性单位声明函</w:t>
      </w:r>
      <w:r>
        <w:rPr>
          <w:color w:val="000000" w:themeColor="text1"/>
        </w:rPr>
      </w:r>
      <w:r/>
    </w:p>
    <w:p>
      <w:pPr>
        <w:pStyle w:val="885"/>
        <w:jc w:val="center"/>
        <w:spacing w:beforeAutospacing="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85"/>
        <w:ind w:firstLine="480"/>
        <w:spacing w:beforeAutospacing="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885"/>
        <w:spacing w:beforeAutospacing="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本单位对上述声明的真实性负责。如有虚假，将依法承担相应责任。</w:t>
      </w:r>
      <w:r>
        <w:rPr>
          <w:color w:val="000000" w:themeColor="text1"/>
        </w:rPr>
      </w:r>
      <w:r/>
    </w:p>
    <w:p>
      <w:pPr>
        <w:pStyle w:val="885"/>
        <w:spacing w:beforeAutospacing="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85"/>
        <w:jc w:val="right"/>
        <w:spacing w:beforeAutospacing="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单位名称（盖章）：</w:t>
      </w:r>
      <w:r>
        <w:rPr>
          <w:color w:val="000000" w:themeColor="text1"/>
        </w:rPr>
      </w:r>
      <w:r/>
    </w:p>
    <w:p>
      <w:pPr>
        <w:pStyle w:val="885"/>
        <w:jc w:val="right"/>
        <w:spacing w:beforeAutospacing="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  期：</w:t>
      </w:r>
      <w:r>
        <w:rPr>
          <w:color w:val="000000" w:themeColor="text1"/>
        </w:rPr>
      </w:r>
      <w:r/>
    </w:p>
    <w:p>
      <w:pPr>
        <w:pStyle w:val="885"/>
        <w:jc w:val="both"/>
        <w:spacing w:before="0" w:beforeAutospacing="0" w:after="0" w:afterAutospacing="0"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lang w:val="en-US" w:eastAsia="zh-CN"/>
        </w:rPr>
        <w:t xml:space="preserve">9</w:t>
      </w:r>
      <w:r>
        <w:rPr>
          <w:rFonts w:hint="eastAsia" w:ascii="宋体" w:hAnsi="宋体" w:eastAsia="宋体" w:cs="宋体"/>
          <w:b/>
          <w:bCs/>
          <w:color w:val="000000" w:themeColor="text1"/>
          <w:sz w:val="24"/>
          <w:szCs w:val="24"/>
          <w:highlight w:val="none"/>
        </w:rPr>
        <w:t xml:space="preserve">、联合投标协议书</w:t>
      </w:r>
      <w:r>
        <w:rPr>
          <w:color w:val="000000" w:themeColor="text1"/>
        </w:rPr>
      </w:r>
      <w:r/>
    </w:p>
    <w:p>
      <w:pPr>
        <w:pStyle w:val="885"/>
        <w:jc w:val="center"/>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联合投标协议书</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采购</w:t>
      </w:r>
      <w:r>
        <w:rPr>
          <w:rFonts w:hint="eastAsia" w:ascii="宋体" w:hAnsi="宋体" w:eastAsia="宋体" w:cs="宋体"/>
          <w:color w:val="000000" w:themeColor="text1"/>
          <w:sz w:val="24"/>
          <w:szCs w:val="24"/>
          <w:highlight w:val="none"/>
        </w:rPr>
        <w:t xml:space="preserve">编号：   </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各方经协商，就响应组织实施的编号为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号的招标活动联合进行投标之事宜，达成如下协议：</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一、各方一致决定，以</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为主</w:t>
      </w:r>
      <w:r>
        <w:rPr>
          <w:rFonts w:hint="eastAsia" w:ascii="宋体" w:hAnsi="宋体" w:eastAsia="宋体" w:cs="宋体"/>
          <w:color w:val="000000" w:themeColor="text1"/>
          <w:sz w:val="24"/>
          <w:szCs w:val="24"/>
          <w:highlight w:val="none"/>
          <w:lang w:eastAsia="zh-CN"/>
        </w:rPr>
        <w:t xml:space="preserve">响应单位</w:t>
      </w:r>
      <w:r>
        <w:rPr>
          <w:rFonts w:hint="eastAsia" w:ascii="宋体" w:hAnsi="宋体" w:eastAsia="宋体" w:cs="宋体"/>
          <w:color w:val="000000" w:themeColor="text1"/>
          <w:sz w:val="24"/>
          <w:szCs w:val="24"/>
          <w:highlight w:val="none"/>
        </w:rPr>
        <w:t xml:space="preserve">（即联合体</w:t>
      </w:r>
      <w:r>
        <w:rPr>
          <w:rFonts w:hint="eastAsia" w:ascii="宋体" w:hAnsi="宋体" w:eastAsia="宋体" w:cs="宋体"/>
          <w:color w:val="000000" w:themeColor="text1"/>
          <w:sz w:val="24"/>
          <w:szCs w:val="24"/>
          <w:highlight w:val="none"/>
          <w:lang w:eastAsia="zh-CN"/>
        </w:rPr>
        <w:t xml:space="preserve">响应单位</w:t>
      </w:r>
      <w:r>
        <w:rPr>
          <w:rFonts w:hint="eastAsia" w:ascii="宋体" w:hAnsi="宋体" w:eastAsia="宋体" w:cs="宋体"/>
          <w:color w:val="000000" w:themeColor="text1"/>
          <w:sz w:val="24"/>
          <w:szCs w:val="24"/>
          <w:highlight w:val="none"/>
        </w:rPr>
        <w:t xml:space="preserve">代表）进行投标，并按照</w:t>
      </w:r>
      <w:r>
        <w:rPr>
          <w:rFonts w:hint="eastAsia" w:ascii="宋体" w:hAnsi="宋体" w:eastAsia="宋体" w:cs="宋体"/>
          <w:color w:val="000000" w:themeColor="text1"/>
          <w:sz w:val="24"/>
          <w:szCs w:val="24"/>
          <w:highlight w:val="none"/>
          <w:lang w:eastAsia="zh-CN"/>
        </w:rPr>
        <w:t xml:space="preserve">采购文件</w:t>
      </w:r>
      <w:r>
        <w:rPr>
          <w:rFonts w:hint="eastAsia" w:ascii="宋体" w:hAnsi="宋体" w:eastAsia="宋体" w:cs="宋体"/>
          <w:color w:val="000000" w:themeColor="text1"/>
          <w:sz w:val="24"/>
          <w:szCs w:val="24"/>
          <w:highlight w:val="none"/>
        </w:rPr>
        <w:t xml:space="preserve">的规定提交资格文件。</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二、在本次投标过程中，主</w:t>
      </w:r>
      <w:r>
        <w:rPr>
          <w:rFonts w:hint="eastAsia" w:ascii="宋体" w:hAnsi="宋体" w:eastAsia="宋体" w:cs="宋体"/>
          <w:color w:val="000000" w:themeColor="text1"/>
          <w:sz w:val="24"/>
          <w:szCs w:val="24"/>
          <w:highlight w:val="none"/>
          <w:lang w:eastAsia="zh-CN"/>
        </w:rPr>
        <w:t xml:space="preserve">响应单位</w:t>
      </w:r>
      <w:r>
        <w:rPr>
          <w:rFonts w:hint="eastAsia" w:ascii="宋体" w:hAnsi="宋体" w:eastAsia="宋体" w:cs="宋体"/>
          <w:color w:val="000000" w:themeColor="text1"/>
          <w:sz w:val="24"/>
          <w:szCs w:val="24"/>
          <w:highlight w:val="none"/>
        </w:rPr>
        <w:t xml:space="preserve">的法定代表人（负责人）或授权代理人根据</w:t>
      </w:r>
      <w:r>
        <w:rPr>
          <w:rFonts w:hint="eastAsia" w:ascii="宋体" w:hAnsi="宋体" w:eastAsia="宋体" w:cs="宋体"/>
          <w:color w:val="000000" w:themeColor="text1"/>
          <w:sz w:val="24"/>
          <w:szCs w:val="24"/>
          <w:highlight w:val="none"/>
          <w:lang w:eastAsia="zh-CN"/>
        </w:rPr>
        <w:t xml:space="preserve">采购文件</w:t>
      </w:r>
      <w:r>
        <w:rPr>
          <w:rFonts w:hint="eastAsia" w:ascii="宋体" w:hAnsi="宋体" w:eastAsia="宋体" w:cs="宋体"/>
          <w:color w:val="000000" w:themeColor="text1"/>
          <w:sz w:val="24"/>
          <w:szCs w:val="24"/>
          <w:highlight w:val="none"/>
        </w:rPr>
        <w:t xml:space="preserve">规定及投标内容而对采购人或采购代理机构所作的任何合法承诺，包括书面澄清及响应等均对联合投标各方产生约束力。如果</w:t>
      </w: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并签订合同，则联合投标各方将共同履行对采购人或采购代理机构所负有的全部义务并就采购合同约定的事项对采购人承担连带责任。</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三、联合投标其余各方保证对主</w:t>
      </w:r>
      <w:r>
        <w:rPr>
          <w:rFonts w:hint="eastAsia" w:ascii="宋体" w:hAnsi="宋体" w:eastAsia="宋体" w:cs="宋体"/>
          <w:color w:val="000000" w:themeColor="text1"/>
          <w:sz w:val="24"/>
          <w:szCs w:val="24"/>
          <w:highlight w:val="none"/>
          <w:lang w:eastAsia="zh-CN"/>
        </w:rPr>
        <w:t xml:space="preserve">响应单位</w:t>
      </w:r>
      <w:r>
        <w:rPr>
          <w:rFonts w:hint="eastAsia" w:ascii="宋体" w:hAnsi="宋体" w:eastAsia="宋体" w:cs="宋体"/>
          <w:color w:val="000000" w:themeColor="text1"/>
          <w:sz w:val="24"/>
          <w:szCs w:val="24"/>
          <w:highlight w:val="none"/>
        </w:rPr>
        <w:t xml:space="preserve">为响应本次招标而提供的产品和服务提供全部质量保证及售后服务支持。</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四、本次联合投标中各方承担的工作和义务为：</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甲方承担的工作和义务为：</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乙方承担的工作和义务为：</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五、有关本次联合投标的其他事宜：</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六、本协议提交招标方后，联合投标各方不得以任何形式对上述实质内容进行修改或撤销。</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七、本协议签约各方各持一份，交政府采购管理部门及采购人和采购代理机构各一份。</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w:t>
      </w:r>
      <w:r>
        <w:rPr>
          <w:color w:val="000000" w:themeColor="text1"/>
        </w:rPr>
      </w:r>
      <w:r/>
    </w:p>
    <w:p>
      <w:pPr>
        <w:pStyle w:val="885"/>
        <w:jc w:val="both"/>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r/>
    </w:p>
    <w:p>
      <w:pPr>
        <w:pStyle w:val="864"/>
        <w:ind w:left="0" w:firstLine="0"/>
        <w:jc w:val="both"/>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br w:type="page" w:clear="all"/>
      </w:r>
      <w:r>
        <w:rPr>
          <w:rFonts w:hint="eastAsia" w:ascii="宋体" w:hAnsi="宋体" w:eastAsia="宋体" w:cs="宋体"/>
          <w:b/>
          <w:bCs/>
          <w:color w:val="000000" w:themeColor="text1"/>
          <w:sz w:val="24"/>
          <w:szCs w:val="24"/>
          <w:lang w:val="en-US" w:eastAsia="zh-CN"/>
        </w:rPr>
        <w:t xml:space="preserve">10、</w:t>
      </w:r>
      <w:r>
        <w:rPr>
          <w:rFonts w:hint="eastAsia" w:ascii="宋体" w:hAnsi="宋体" w:eastAsia="宋体" w:cs="宋体"/>
          <w:b/>
          <w:bCs/>
          <w:color w:val="000000" w:themeColor="text1"/>
          <w:sz w:val="24"/>
          <w:szCs w:val="24"/>
        </w:rPr>
        <w:t xml:space="preserve">关于资格文件的声明函</w:t>
      </w:r>
      <w:r>
        <w:rPr>
          <w:color w:val="000000" w:themeColor="text1"/>
        </w:rPr>
      </w:r>
      <w:r/>
    </w:p>
    <w:p>
      <w:pPr>
        <w:pStyle w:val="864"/>
        <w:ind w:firstLine="48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864"/>
        <w:ind w:firstLine="0"/>
        <w:jc w:val="center"/>
        <w:spacing w:line="360" w:lineRule="auto"/>
        <w:rPr>
          <w:rFonts w:hint="eastAsia" w:ascii="宋体" w:hAnsi="宋体" w:eastAsia="宋体" w:cs="宋体"/>
          <w:b w:val="0"/>
          <w:bCs w:val="0"/>
          <w:color w:val="000000" w:themeColor="text1"/>
          <w:sz w:val="24"/>
          <w:szCs w:val="24"/>
          <w:u w:val="single"/>
        </w:rPr>
      </w:pPr>
      <w:r>
        <w:rPr>
          <w:rFonts w:hint="eastAsia" w:ascii="宋体" w:hAnsi="宋体" w:eastAsia="宋体" w:cs="宋体"/>
          <w:b w:val="0"/>
          <w:bCs w:val="0"/>
          <w:color w:val="000000" w:themeColor="text1"/>
          <w:sz w:val="24"/>
          <w:szCs w:val="24"/>
        </w:rPr>
        <w:t xml:space="preserve">关于资格文件的声明函</w:t>
      </w:r>
      <w:r>
        <w:rPr>
          <w:color w:val="000000" w:themeColor="text1"/>
        </w:rPr>
      </w:r>
      <w:r/>
    </w:p>
    <w:p>
      <w:pPr>
        <w:pStyle w:val="864"/>
        <w:ind w:firstLine="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w:t>
      </w:r>
      <w:r>
        <w:rPr>
          <w:color w:val="000000" w:themeColor="text1"/>
        </w:rPr>
      </w:r>
      <w:r/>
    </w:p>
    <w:p>
      <w:pPr>
        <w:pStyle w:val="864"/>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本公司愿就由贵公司组织实施的编号为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号的采购活动进行投标。本公司所提交的响应文件中所有关于响应资格的文件、证明和陈述均是真实的、有效的。若与真实情况不符，本公司愿意承担由此而产生的一切后果。</w:t>
      </w:r>
      <w:r>
        <w:rPr>
          <w:color w:val="000000" w:themeColor="text1"/>
        </w:rPr>
      </w:r>
      <w:r/>
    </w:p>
    <w:p>
      <w:pPr>
        <w:pStyle w:val="864"/>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864"/>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864"/>
        <w:ind w:left="0" w:firstLine="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磋商响应单位法定代表人：（签字或盖章）</w:t>
      </w:r>
      <w:r>
        <w:rPr>
          <w:color w:val="000000" w:themeColor="text1"/>
        </w:rPr>
      </w:r>
      <w:r/>
    </w:p>
    <w:p>
      <w:pPr>
        <w:pStyle w:val="864"/>
        <w:ind w:left="0" w:firstLine="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磋商响应单位：（公章）</w:t>
      </w:r>
      <w:r>
        <w:rPr>
          <w:color w:val="000000" w:themeColor="text1"/>
        </w:rPr>
      </w:r>
      <w:r/>
    </w:p>
    <w:p>
      <w:pPr>
        <w:pStyle w:val="864"/>
        <w:ind w:left="0" w:firstLine="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color w:val="000000" w:themeColor="text1"/>
        </w:rPr>
      </w:r>
      <w:r/>
    </w:p>
    <w:p>
      <w:pPr>
        <w:pStyle w:val="864"/>
        <w:ind w:left="0" w:firstLine="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w:t>
      </w:r>
      <w:r>
        <w:rPr>
          <w:rFonts w:hint="eastAsia" w:ascii="宋体" w:hAnsi="宋体" w:eastAsia="宋体" w:cs="宋体"/>
          <w:color w:val="000000" w:themeColor="text1"/>
          <w:sz w:val="24"/>
          <w:szCs w:val="24"/>
        </w:rPr>
        <w:tab/>
      </w:r>
      <w:r>
        <w:rPr>
          <w:rFonts w:hint="eastAsia" w:ascii="宋体" w:hAnsi="宋体" w:eastAsia="宋体" w:cs="宋体"/>
          <w:color w:val="000000" w:themeColor="text1"/>
          <w:sz w:val="24"/>
          <w:szCs w:val="24"/>
        </w:rPr>
        <w:t xml:space="preserve"> 月 </w:t>
      </w:r>
      <w:r>
        <w:rPr>
          <w:rFonts w:hint="eastAsia" w:ascii="宋体" w:hAnsi="宋体" w:eastAsia="宋体" w:cs="宋体"/>
          <w:color w:val="000000" w:themeColor="text1"/>
          <w:sz w:val="24"/>
          <w:szCs w:val="24"/>
        </w:rPr>
        <w:tab/>
      </w:r>
      <w:r>
        <w:rPr>
          <w:rFonts w:hint="eastAsia" w:ascii="宋体" w:hAnsi="宋体" w:eastAsia="宋体" w:cs="宋体"/>
          <w:color w:val="000000" w:themeColor="text1"/>
          <w:sz w:val="24"/>
          <w:szCs w:val="24"/>
        </w:rPr>
        <w:t xml:space="preserve">日</w:t>
      </w:r>
      <w:r>
        <w:rPr>
          <w:color w:val="000000" w:themeColor="text1"/>
        </w:rPr>
      </w:r>
      <w:r/>
    </w:p>
    <w:p>
      <w:pPr>
        <w:pStyle w:val="885"/>
        <w:jc w:val="right"/>
        <w:spacing w:beforeAutospacing="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p>
      <w:pPr>
        <w:pStyle w:val="853"/>
        <w:jc w:val="center"/>
        <w:spacing w:line="360" w:lineRule="auto"/>
        <w:tabs>
          <w:tab w:val="left" w:pos="399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（全文完）</w:t>
      </w:r>
      <w:r>
        <w:rPr>
          <w:color w:val="000000" w:themeColor="text1"/>
        </w:rPr>
      </w:r>
      <w:r/>
    </w:p>
    <w:sectPr>
      <w:headerReference w:type="default" r:id="rId9"/>
      <w:footerReference w:type="default" r:id="rId10"/>
      <w:footnotePr/>
      <w:endnotePr/>
      <w:type w:val="nextPage"/>
      <w:pgSz w:w="11906" w:h="16838" w:orient="portrait"/>
      <w:pgMar w:top="1440" w:right="1286" w:bottom="1440" w:left="1380" w:header="851" w:footer="992" w:gutter="0"/>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等线">
    <w:panose1 w:val="02010600030101010101"/>
  </w:font>
  <w:font w:name="Courier New">
    <w:panose1 w:val="02070309020205020404"/>
  </w:font>
  <w:font w:name="方正仿宋简体">
    <w:panose1 w:val="020B0503020202020204"/>
  </w:font>
  <w:font w:name="楷体_GB2312">
    <w:panose1 w:val="02010609060101010101"/>
  </w:font>
  <w:font w:name="仿宋_GB2312">
    <w:panose1 w:val="02010609060101010101"/>
  </w:font>
  <w:font w:name="黑体">
    <w:panose1 w:val="020106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keepLines w:val="0"/>
      <w:keepNext w:val="0"/>
      <w:pageBreakBefore w:val="0"/>
      <w:widowControl w:val="off"/>
      <w:tabs>
        <w:tab w:val="center" w:pos="4153" w:leader="none"/>
        <w:tab w:val="right" w:pos="8306" w:leader="none"/>
      </w:tabs>
      <w:rPr>
        <w:rFonts w:hint="eastAsia" w:eastAsia="宋体"/>
        <w:b/>
        <w:lang w:eastAsia="zh-CN"/>
      </w:rPr>
    </w:pPr>
    <w:r>
      <w:rPr>
        <w:rFonts w:hint="eastAsia"/>
        <w:b/>
      </w:rPr>
      <w:t xml:space="preserve">苏州华厦招投标代理有限公司竞争性磋商文件                         </w:t>
    </w:r>
    <w:r>
      <w:rPr>
        <w:rFonts w:hint="eastAsia"/>
        <w:b/>
        <w:lang w:val="en-US" w:eastAsia="zh-CN"/>
      </w:rPr>
      <w:t xml:space="preserve">  </w:t>
    </w:r>
    <w:r>
      <w:rPr>
        <w:rFonts w:hint="eastAsia"/>
        <w:b/>
      </w:rPr>
      <w:t xml:space="preserve">         </w:t>
    </w:r>
    <w:r>
      <w:rPr>
        <w:rFonts w:hint="eastAsia"/>
        <w:b/>
        <w:lang w:val="en-US" w:eastAsia="zh-CN"/>
      </w:rPr>
      <w:t xml:space="preserve">JSZC-320506-DLHX-C2025-0037</w:t>
    </w:r>
    <w:r>
      <w:rPr>
        <w:rFonts w:hint="eastAsia" w:eastAsia="宋体"/>
        <w:b/>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53"/>
        <w:ind w:left="-60" w:firstLine="0"/>
      </w:pPr>
    </w:lvl>
    <w:lvl w:ilvl="1">
      <w:start w:val="1"/>
      <w:numFmt w:val="decimal"/>
      <w:isLgl w:val="false"/>
      <w:suff w:val="tab"/>
      <w:lvlText w:val="%2."/>
      <w:lvlJc w:val="left"/>
      <w:pPr>
        <w:pStyle w:val="853"/>
        <w:ind w:left="1380" w:hanging="360"/>
        <w:tabs>
          <w:tab w:val="num" w:pos="1440" w:leader="none"/>
        </w:tabs>
      </w:pPr>
    </w:lvl>
    <w:lvl w:ilvl="2">
      <w:start w:val="1"/>
      <w:numFmt w:val="decimal"/>
      <w:isLgl w:val="false"/>
      <w:suff w:val="tab"/>
      <w:lvlText w:val="%3."/>
      <w:lvlJc w:val="left"/>
      <w:pPr>
        <w:pStyle w:val="853"/>
        <w:ind w:left="2100" w:hanging="360"/>
        <w:tabs>
          <w:tab w:val="num" w:pos="2160" w:leader="none"/>
        </w:tabs>
      </w:pPr>
    </w:lvl>
    <w:lvl w:ilvl="3">
      <w:start w:val="1"/>
      <w:numFmt w:val="decimal"/>
      <w:isLgl w:val="false"/>
      <w:suff w:val="tab"/>
      <w:lvlText w:val="%4."/>
      <w:lvlJc w:val="left"/>
      <w:pPr>
        <w:pStyle w:val="853"/>
        <w:ind w:left="2820" w:hanging="360"/>
        <w:tabs>
          <w:tab w:val="num" w:pos="2880" w:leader="none"/>
        </w:tabs>
      </w:pPr>
    </w:lvl>
    <w:lvl w:ilvl="4">
      <w:start w:val="1"/>
      <w:numFmt w:val="decimal"/>
      <w:isLgl w:val="false"/>
      <w:suff w:val="tab"/>
      <w:lvlText w:val="%5."/>
      <w:lvlJc w:val="left"/>
      <w:pPr>
        <w:pStyle w:val="853"/>
        <w:ind w:left="3540" w:hanging="360"/>
        <w:tabs>
          <w:tab w:val="num" w:pos="3600" w:leader="none"/>
        </w:tabs>
      </w:pPr>
    </w:lvl>
    <w:lvl w:ilvl="5">
      <w:start w:val="1"/>
      <w:numFmt w:val="decimal"/>
      <w:isLgl w:val="false"/>
      <w:suff w:val="tab"/>
      <w:lvlText w:val="%6."/>
      <w:lvlJc w:val="left"/>
      <w:pPr>
        <w:pStyle w:val="853"/>
        <w:ind w:left="4260" w:hanging="360"/>
        <w:tabs>
          <w:tab w:val="num" w:pos="4320" w:leader="none"/>
        </w:tabs>
      </w:pPr>
    </w:lvl>
    <w:lvl w:ilvl="6">
      <w:start w:val="1"/>
      <w:numFmt w:val="decimal"/>
      <w:isLgl w:val="false"/>
      <w:suff w:val="tab"/>
      <w:lvlText w:val="%7."/>
      <w:lvlJc w:val="left"/>
      <w:pPr>
        <w:pStyle w:val="853"/>
        <w:ind w:left="4980" w:hanging="360"/>
        <w:tabs>
          <w:tab w:val="num" w:pos="5040" w:leader="none"/>
        </w:tabs>
      </w:pPr>
    </w:lvl>
    <w:lvl w:ilvl="7">
      <w:start w:val="1"/>
      <w:numFmt w:val="decimal"/>
      <w:isLgl w:val="false"/>
      <w:suff w:val="tab"/>
      <w:lvlText w:val="%8."/>
      <w:lvlJc w:val="left"/>
      <w:pPr>
        <w:pStyle w:val="853"/>
        <w:ind w:left="5700" w:hanging="360"/>
        <w:tabs>
          <w:tab w:val="num" w:pos="5760" w:leader="none"/>
        </w:tabs>
      </w:pPr>
    </w:lvl>
    <w:lvl w:ilvl="8">
      <w:start w:val="1"/>
      <w:numFmt w:val="decimal"/>
      <w:isLgl w:val="false"/>
      <w:suff w:val="tab"/>
      <w:lvlText w:val="%9."/>
      <w:lvlJc w:val="left"/>
      <w:pPr>
        <w:pStyle w:val="853"/>
        <w:ind w:left="6420" w:hanging="360"/>
        <w:tabs>
          <w:tab w:val="num" w:pos="6480" w:leader="none"/>
        </w:tabs>
      </w:pPr>
    </w:lvl>
  </w:abstractNum>
  <w:abstractNum w:abstractNumId="1">
    <w:multiLevelType w:val="hybridMultilevel"/>
    <w:lvl w:ilvl="0">
      <w:start w:val="1"/>
      <w:numFmt w:val="japaneseCounting"/>
      <w:isLgl w:val="false"/>
      <w:suff w:val="tab"/>
      <w:lvlText w:val="%1、"/>
      <w:lvlJc w:val="left"/>
      <w:pPr>
        <w:pStyle w:val="853"/>
        <w:ind w:left="720" w:hanging="720"/>
        <w:tabs>
          <w:tab w:val="num" w:pos="720" w:leader="none"/>
        </w:tabs>
      </w:pPr>
      <w:rPr>
        <w:rFonts w:hint="eastAsia"/>
      </w:rPr>
    </w:lvl>
    <w:lvl w:ilvl="1">
      <w:start w:val="1"/>
      <w:numFmt w:val="decimal"/>
      <w:isLgl w:val="false"/>
      <w:suff w:val="tab"/>
      <w:lvlText w:val="%2．"/>
      <w:lvlJc w:val="left"/>
      <w:pPr>
        <w:pStyle w:val="853"/>
        <w:ind w:left="1140" w:hanging="720"/>
        <w:tabs>
          <w:tab w:val="num" w:pos="1140" w:leader="none"/>
        </w:tabs>
      </w:pPr>
      <w:rPr>
        <w:rFonts w:hint="eastAsia"/>
      </w:rPr>
    </w:lvl>
    <w:lvl w:ilvl="2">
      <w:start w:val="5"/>
      <w:numFmt w:val="decimal"/>
      <w:isLgl w:val="false"/>
      <w:suff w:val="tab"/>
      <w:lvlText w:val="%3."/>
      <w:lvlJc w:val="left"/>
      <w:pPr>
        <w:pStyle w:val="853"/>
        <w:ind w:left="1200" w:hanging="360"/>
        <w:tabs>
          <w:tab w:val="num" w:pos="1200" w:leader="none"/>
        </w:tabs>
      </w:pPr>
    </w:lvl>
    <w:lvl w:ilvl="3">
      <w:start w:val="1"/>
      <w:numFmt w:val="decimal"/>
      <w:isLgl w:val="false"/>
      <w:suff w:val="tab"/>
      <w:lvlText w:val="%4."/>
      <w:lvlJc w:val="left"/>
      <w:pPr>
        <w:pStyle w:val="853"/>
        <w:ind w:left="1680" w:hanging="420"/>
        <w:tabs>
          <w:tab w:val="num" w:pos="1680" w:leader="none"/>
        </w:tabs>
      </w:pPr>
    </w:lvl>
    <w:lvl w:ilvl="4">
      <w:start w:val="1"/>
      <w:numFmt w:val="lowerLetter"/>
      <w:isLgl w:val="false"/>
      <w:suff w:val="tab"/>
      <w:lvlText w:val="%5)"/>
      <w:lvlJc w:val="left"/>
      <w:pPr>
        <w:pStyle w:val="853"/>
        <w:ind w:left="2100" w:hanging="420"/>
        <w:tabs>
          <w:tab w:val="num" w:pos="2100" w:leader="none"/>
        </w:tabs>
      </w:pPr>
    </w:lvl>
    <w:lvl w:ilvl="5">
      <w:start w:val="1"/>
      <w:numFmt w:val="lowerRoman"/>
      <w:isLgl w:val="false"/>
      <w:suff w:val="tab"/>
      <w:lvlText w:val="%6."/>
      <w:lvlJc w:val="right"/>
      <w:pPr>
        <w:pStyle w:val="853"/>
        <w:ind w:left="2520" w:hanging="420"/>
        <w:tabs>
          <w:tab w:val="num" w:pos="2520" w:leader="none"/>
        </w:tabs>
      </w:pPr>
    </w:lvl>
    <w:lvl w:ilvl="6">
      <w:start w:val="1"/>
      <w:numFmt w:val="decimal"/>
      <w:isLgl w:val="false"/>
      <w:suff w:val="tab"/>
      <w:lvlText w:val="%7."/>
      <w:lvlJc w:val="left"/>
      <w:pPr>
        <w:pStyle w:val="853"/>
        <w:ind w:left="2940" w:hanging="420"/>
        <w:tabs>
          <w:tab w:val="num" w:pos="2940" w:leader="none"/>
        </w:tabs>
      </w:pPr>
    </w:lvl>
    <w:lvl w:ilvl="7">
      <w:start w:val="1"/>
      <w:numFmt w:val="lowerLetter"/>
      <w:isLgl w:val="false"/>
      <w:suff w:val="tab"/>
      <w:lvlText w:val="%8)"/>
      <w:lvlJc w:val="left"/>
      <w:pPr>
        <w:pStyle w:val="853"/>
        <w:ind w:left="3360" w:hanging="420"/>
        <w:tabs>
          <w:tab w:val="num" w:pos="3360" w:leader="none"/>
        </w:tabs>
      </w:pPr>
    </w:lvl>
    <w:lvl w:ilvl="8">
      <w:start w:val="1"/>
      <w:numFmt w:val="lowerRoman"/>
      <w:isLgl w:val="false"/>
      <w:suff w:val="tab"/>
      <w:lvlText w:val="%9."/>
      <w:lvlJc w:val="right"/>
      <w:pPr>
        <w:pStyle w:val="853"/>
        <w:ind w:left="3780" w:hanging="420"/>
        <w:tabs>
          <w:tab w:val="num" w:pos="3780" w:leader="none"/>
        </w:tabs>
      </w:pPr>
    </w:lvl>
  </w:abstractNum>
  <w:abstractNum w:abstractNumId="2">
    <w:multiLevelType w:val="hybridMultilevel"/>
    <w:lvl w:ilvl="0">
      <w:start w:val="1"/>
      <w:numFmt w:val="bullet"/>
      <w:pStyle w:val="910"/>
      <w:isLgl w:val="false"/>
      <w:suff w:val="tab"/>
      <w:lvlText w:val=""/>
      <w:lvlJc w:val="left"/>
      <w:pPr>
        <w:pStyle w:val="853"/>
        <w:ind w:left="840" w:hanging="420"/>
        <w:tabs>
          <w:tab w:val="num" w:pos="840" w:leader="none"/>
        </w:tabs>
      </w:pPr>
      <w:rPr>
        <w:rFonts w:ascii="Wingdings" w:hAnsi="Wingdings"/>
      </w:rPr>
    </w:lvl>
    <w:lvl w:ilvl="1">
      <w:start w:val="1"/>
      <w:numFmt w:val="bullet"/>
      <w:isLgl w:val="false"/>
      <w:suff w:val="tab"/>
      <w:lvlText w:val=""/>
      <w:lvlJc w:val="left"/>
      <w:pPr>
        <w:pStyle w:val="853"/>
        <w:ind w:left="1260" w:hanging="420"/>
        <w:tabs>
          <w:tab w:val="num" w:pos="1260" w:leader="none"/>
        </w:tabs>
      </w:pPr>
      <w:rPr>
        <w:rFonts w:ascii="Wingdings" w:hAnsi="Wingdings"/>
      </w:rPr>
    </w:lvl>
    <w:lvl w:ilvl="2">
      <w:start w:val="1"/>
      <w:numFmt w:val="bullet"/>
      <w:isLgl w:val="false"/>
      <w:suff w:val="tab"/>
      <w:lvlText w:val=""/>
      <w:lvlJc w:val="left"/>
      <w:pPr>
        <w:pStyle w:val="853"/>
        <w:ind w:left="1680" w:hanging="420"/>
        <w:tabs>
          <w:tab w:val="num" w:pos="1680" w:leader="none"/>
        </w:tabs>
      </w:pPr>
      <w:rPr>
        <w:rFonts w:ascii="Wingdings" w:hAnsi="Wingdings"/>
      </w:rPr>
    </w:lvl>
    <w:lvl w:ilvl="3">
      <w:start w:val="1"/>
      <w:numFmt w:val="bullet"/>
      <w:isLgl w:val="false"/>
      <w:suff w:val="tab"/>
      <w:lvlText w:val=""/>
      <w:lvlJc w:val="left"/>
      <w:pPr>
        <w:pStyle w:val="853"/>
        <w:ind w:left="2100" w:hanging="420"/>
        <w:tabs>
          <w:tab w:val="num" w:pos="2100" w:leader="none"/>
        </w:tabs>
      </w:pPr>
      <w:rPr>
        <w:rFonts w:ascii="Wingdings" w:hAnsi="Wingdings"/>
      </w:rPr>
    </w:lvl>
    <w:lvl w:ilvl="4">
      <w:start w:val="1"/>
      <w:numFmt w:val="bullet"/>
      <w:isLgl w:val="false"/>
      <w:suff w:val="tab"/>
      <w:lvlText w:val=""/>
      <w:lvlJc w:val="left"/>
      <w:pPr>
        <w:pStyle w:val="853"/>
        <w:ind w:left="2520" w:hanging="420"/>
        <w:tabs>
          <w:tab w:val="num" w:pos="2520" w:leader="none"/>
        </w:tabs>
      </w:pPr>
      <w:rPr>
        <w:rFonts w:ascii="Wingdings" w:hAnsi="Wingdings"/>
      </w:rPr>
    </w:lvl>
    <w:lvl w:ilvl="5">
      <w:start w:val="1"/>
      <w:numFmt w:val="bullet"/>
      <w:isLgl w:val="false"/>
      <w:suff w:val="tab"/>
      <w:lvlText w:val=""/>
      <w:lvlJc w:val="left"/>
      <w:pPr>
        <w:pStyle w:val="853"/>
        <w:ind w:left="2940" w:hanging="420"/>
        <w:tabs>
          <w:tab w:val="num" w:pos="2940" w:leader="none"/>
        </w:tabs>
      </w:pPr>
      <w:rPr>
        <w:rFonts w:ascii="Wingdings" w:hAnsi="Wingdings"/>
      </w:rPr>
    </w:lvl>
    <w:lvl w:ilvl="6">
      <w:start w:val="1"/>
      <w:numFmt w:val="bullet"/>
      <w:isLgl w:val="false"/>
      <w:suff w:val="tab"/>
      <w:lvlText w:val=""/>
      <w:lvlJc w:val="left"/>
      <w:pPr>
        <w:pStyle w:val="853"/>
        <w:ind w:left="3360" w:hanging="420"/>
        <w:tabs>
          <w:tab w:val="num" w:pos="3360" w:leader="none"/>
        </w:tabs>
      </w:pPr>
      <w:rPr>
        <w:rFonts w:ascii="Wingdings" w:hAnsi="Wingdings"/>
      </w:rPr>
    </w:lvl>
    <w:lvl w:ilvl="7">
      <w:start w:val="1"/>
      <w:numFmt w:val="bullet"/>
      <w:isLgl w:val="false"/>
      <w:suff w:val="tab"/>
      <w:lvlText w:val=""/>
      <w:lvlJc w:val="left"/>
      <w:pPr>
        <w:pStyle w:val="853"/>
        <w:ind w:left="3780" w:hanging="420"/>
        <w:tabs>
          <w:tab w:val="num" w:pos="3780" w:leader="none"/>
        </w:tabs>
      </w:pPr>
      <w:rPr>
        <w:rFonts w:ascii="Wingdings" w:hAnsi="Wingdings"/>
      </w:rPr>
    </w:lvl>
    <w:lvl w:ilvl="8">
      <w:start w:val="1"/>
      <w:numFmt w:val="bullet"/>
      <w:isLgl w:val="false"/>
      <w:suff w:val="tab"/>
      <w:lvlText w:val=""/>
      <w:lvlJc w:val="left"/>
      <w:pPr>
        <w:pStyle w:val="853"/>
        <w:ind w:left="4200" w:hanging="420"/>
        <w:tabs>
          <w:tab w:val="num" w:pos="4200" w:leader="none"/>
        </w:tabs>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3"/>
    <w:next w:val="853"/>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basedOn w:val="853"/>
    <w:next w:val="853"/>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basedOn w:val="853"/>
    <w:next w:val="853"/>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basedOn w:val="853"/>
    <w:next w:val="853"/>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basedOn w:val="853"/>
    <w:next w:val="853"/>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basedOn w:val="853"/>
    <w:next w:val="853"/>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basedOn w:val="853"/>
    <w:next w:val="853"/>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basedOn w:val="853"/>
    <w:next w:val="853"/>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basedOn w:val="853"/>
    <w:next w:val="853"/>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53"/>
    <w:next w:val="853"/>
    <w:link w:val="696"/>
    <w:uiPriority w:val="10"/>
    <w:qFormat/>
    <w:pPr>
      <w:contextualSpacing/>
      <w:spacing w:before="300" w:after="200"/>
    </w:pPr>
    <w:rPr>
      <w:sz w:val="48"/>
      <w:szCs w:val="48"/>
    </w:rPr>
  </w:style>
  <w:style w:type="character" w:styleId="696">
    <w:name w:val="Title Char"/>
    <w:link w:val="695"/>
    <w:uiPriority w:val="10"/>
    <w:rPr>
      <w:sz w:val="48"/>
      <w:szCs w:val="48"/>
    </w:rPr>
  </w:style>
  <w:style w:type="paragraph" w:styleId="697">
    <w:name w:val="Subtitle"/>
    <w:basedOn w:val="853"/>
    <w:next w:val="853"/>
    <w:link w:val="698"/>
    <w:uiPriority w:val="11"/>
    <w:qFormat/>
    <w:pPr>
      <w:spacing w:before="200" w:after="200"/>
    </w:pPr>
    <w:rPr>
      <w:sz w:val="24"/>
      <w:szCs w:val="24"/>
    </w:rPr>
  </w:style>
  <w:style w:type="character" w:styleId="698">
    <w:name w:val="Subtitle Char"/>
    <w:link w:val="697"/>
    <w:uiPriority w:val="11"/>
    <w:rPr>
      <w:sz w:val="24"/>
      <w:szCs w:val="24"/>
    </w:rPr>
  </w:style>
  <w:style w:type="paragraph" w:styleId="699">
    <w:name w:val="Quote"/>
    <w:basedOn w:val="853"/>
    <w:next w:val="853"/>
    <w:link w:val="700"/>
    <w:uiPriority w:val="29"/>
    <w:qFormat/>
    <w:pPr>
      <w:ind w:left="720" w:right="720"/>
    </w:pPr>
    <w:rPr>
      <w:i/>
    </w:rPr>
  </w:style>
  <w:style w:type="character" w:styleId="700">
    <w:name w:val="Quote Char"/>
    <w:link w:val="699"/>
    <w:uiPriority w:val="29"/>
    <w:rPr>
      <w:i/>
    </w:rPr>
  </w:style>
  <w:style w:type="paragraph" w:styleId="701">
    <w:name w:val="Intense Quote"/>
    <w:basedOn w:val="853"/>
    <w:next w:val="853"/>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paragraph" w:styleId="703">
    <w:name w:val="Header"/>
    <w:basedOn w:val="853"/>
    <w:link w:val="704"/>
    <w:uiPriority w:val="99"/>
    <w:unhideWhenUsed/>
    <w:pPr>
      <w:spacing w:after="0" w:line="240" w:lineRule="auto"/>
      <w:tabs>
        <w:tab w:val="center" w:pos="7143" w:leader="none"/>
        <w:tab w:val="right" w:pos="14287" w:leader="none"/>
      </w:tabs>
    </w:pPr>
  </w:style>
  <w:style w:type="character" w:styleId="704">
    <w:name w:val="Header Char"/>
    <w:link w:val="703"/>
    <w:uiPriority w:val="99"/>
  </w:style>
  <w:style w:type="paragraph" w:styleId="705">
    <w:name w:val="Footer"/>
    <w:basedOn w:val="853"/>
    <w:link w:val="708"/>
    <w:uiPriority w:val="99"/>
    <w:unhideWhenUsed/>
    <w:pPr>
      <w:spacing w:after="0" w:line="240" w:lineRule="auto"/>
      <w:tabs>
        <w:tab w:val="center" w:pos="7143" w:leader="none"/>
        <w:tab w:val="right" w:pos="14287" w:leader="none"/>
      </w:tabs>
    </w:pPr>
  </w:style>
  <w:style w:type="character" w:styleId="706">
    <w:name w:val="Footer Char"/>
    <w:link w:val="705"/>
    <w:uiPriority w:val="99"/>
  </w:style>
  <w:style w:type="paragraph" w:styleId="707">
    <w:name w:val="Caption"/>
    <w:basedOn w:val="853"/>
    <w:next w:val="853"/>
    <w:uiPriority w:val="35"/>
    <w:semiHidden/>
    <w:unhideWhenUsed/>
    <w:qFormat/>
    <w:pPr>
      <w:spacing w:line="276" w:lineRule="auto"/>
    </w:pPr>
    <w:rPr>
      <w:b/>
      <w:bCs/>
      <w:color w:val="4f81bd" w:themeColor="accent1"/>
      <w:sz w:val="18"/>
      <w:szCs w:val="18"/>
    </w:rPr>
  </w:style>
  <w:style w:type="character" w:styleId="708">
    <w:name w:val="Caption Char"/>
    <w:basedOn w:val="707"/>
    <w:link w:val="705"/>
    <w:uiPriority w:val="99"/>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next w:val="860"/>
    <w:link w:val="853"/>
    <w:qFormat/>
    <w:pPr>
      <w:jc w:val="both"/>
      <w:widowControl w:val="off"/>
    </w:pPr>
    <w:rPr>
      <w:rFonts w:ascii="Calibri" w:hAnsi="Calibri" w:eastAsia="宋体" w:cs="Times New Roman"/>
      <w:sz w:val="21"/>
      <w:szCs w:val="24"/>
      <w:lang w:val="en-US" w:eastAsia="zh-CN" w:bidi="ar-SA"/>
    </w:rPr>
  </w:style>
  <w:style w:type="paragraph" w:styleId="854">
    <w:name w:val="标题 1"/>
    <w:basedOn w:val="853"/>
    <w:next w:val="853"/>
    <w:link w:val="861"/>
    <w:qFormat/>
    <w:pPr>
      <w:jc w:val="center"/>
      <w:keepLines/>
      <w:keepNext/>
      <w:tabs>
        <w:tab w:val="left" w:pos="1134" w:leader="none"/>
      </w:tabs>
      <w:outlineLvl w:val="0"/>
    </w:pPr>
    <w:rPr>
      <w:rFonts w:ascii="宋体" w:hAnsi="宋体"/>
      <w:b/>
      <w:sz w:val="24"/>
      <w:szCs w:val="20"/>
    </w:rPr>
  </w:style>
  <w:style w:type="paragraph" w:styleId="855">
    <w:name w:val="标题 2"/>
    <w:basedOn w:val="853"/>
    <w:next w:val="853"/>
    <w:link w:val="862"/>
    <w:qFormat/>
    <w:pPr>
      <w:keepLines/>
      <w:keepNext/>
      <w:spacing w:before="260" w:after="260" w:line="416" w:lineRule="auto"/>
      <w:outlineLvl w:val="1"/>
    </w:pPr>
    <w:rPr>
      <w:rFonts w:ascii="Arial" w:hAnsi="Arial" w:eastAsia="黑体"/>
      <w:b/>
      <w:bCs/>
      <w:sz w:val="32"/>
      <w:szCs w:val="32"/>
    </w:rPr>
  </w:style>
  <w:style w:type="paragraph" w:styleId="856">
    <w:name w:val="标题 3"/>
    <w:basedOn w:val="853"/>
    <w:next w:val="853"/>
    <w:link w:val="853"/>
    <w:qFormat/>
    <w:pPr>
      <w:keepLines/>
      <w:keepNext/>
      <w:spacing w:line="360" w:lineRule="auto"/>
      <w:outlineLvl w:val="2"/>
    </w:pPr>
    <w:rPr>
      <w:b/>
      <w:bCs/>
      <w:sz w:val="26"/>
      <w:szCs w:val="26"/>
    </w:rPr>
  </w:style>
  <w:style w:type="paragraph" w:styleId="857">
    <w:name w:val="标题 6"/>
    <w:basedOn w:val="853"/>
    <w:next w:val="853"/>
    <w:link w:val="863"/>
    <w:qFormat/>
    <w:pPr>
      <w:keepLines/>
      <w:keepNext/>
      <w:spacing w:before="240" w:after="64" w:line="320" w:lineRule="auto"/>
      <w:outlineLvl w:val="5"/>
    </w:pPr>
    <w:rPr>
      <w:rFonts w:ascii="Arial" w:hAnsi="Arial" w:eastAsia="黑体"/>
      <w:b/>
      <w:bCs/>
      <w:sz w:val="24"/>
    </w:rPr>
  </w:style>
  <w:style w:type="character" w:styleId="858">
    <w:name w:val="默认段落字体"/>
    <w:next w:val="858"/>
    <w:link w:val="853"/>
    <w:uiPriority w:val="1"/>
    <w:unhideWhenUsed/>
    <w:qFormat/>
  </w:style>
  <w:style w:type="table" w:styleId="859">
    <w:name w:val="普通表格"/>
    <w:next w:val="859"/>
    <w:link w:val="853"/>
    <w:uiPriority w:val="99"/>
    <w:unhideWhenUsed/>
    <w:qFormat/>
    <w:tblPr/>
  </w:style>
  <w:style w:type="paragraph" w:styleId="860">
    <w:name w:val="段"/>
    <w:next w:val="853"/>
    <w:link w:val="853"/>
    <w:qFormat/>
    <w:pPr>
      <w:ind w:firstLine="200"/>
      <w:jc w:val="both"/>
    </w:pPr>
    <w:rPr>
      <w:rFonts w:ascii="宋体" w:hAnsi="Calibri" w:eastAsia="宋体" w:cs="Times New Roman"/>
      <w:sz w:val="21"/>
      <w:lang w:val="en-US" w:eastAsia="zh-CN" w:bidi="ar-SA"/>
    </w:rPr>
  </w:style>
  <w:style w:type="character" w:styleId="861">
    <w:name w:val="标题 1 Char"/>
    <w:next w:val="861"/>
    <w:link w:val="854"/>
    <w:qFormat/>
    <w:rPr>
      <w:rFonts w:ascii="宋体" w:hAnsi="宋体" w:eastAsia="宋体"/>
      <w:b/>
      <w:sz w:val="24"/>
      <w:lang w:val="en-US" w:eastAsia="zh-CN" w:bidi="ar-SA"/>
    </w:rPr>
  </w:style>
  <w:style w:type="character" w:styleId="862">
    <w:name w:val="标题 2 Char"/>
    <w:next w:val="862"/>
    <w:link w:val="855"/>
    <w:qFormat/>
    <w:rPr>
      <w:rFonts w:ascii="Arial" w:hAnsi="Arial" w:eastAsia="黑体"/>
      <w:b/>
      <w:bCs/>
      <w:sz w:val="32"/>
      <w:szCs w:val="32"/>
      <w:lang w:val="en-US" w:eastAsia="zh-CN" w:bidi="ar-SA"/>
    </w:rPr>
  </w:style>
  <w:style w:type="character" w:styleId="863">
    <w:name w:val="标题 6 Char"/>
    <w:next w:val="863"/>
    <w:link w:val="857"/>
    <w:qFormat/>
    <w:rPr>
      <w:rFonts w:ascii="Arial" w:hAnsi="Arial" w:eastAsia="黑体"/>
      <w:b/>
      <w:bCs/>
      <w:sz w:val="24"/>
      <w:szCs w:val="24"/>
    </w:rPr>
  </w:style>
  <w:style w:type="paragraph" w:styleId="864">
    <w:name w:val="正文缩进"/>
    <w:basedOn w:val="853"/>
    <w:next w:val="853"/>
    <w:link w:val="853"/>
    <w:qFormat/>
    <w:pPr>
      <w:ind w:firstLine="420"/>
      <w:jc w:val="left"/>
    </w:pPr>
    <w:rPr>
      <w:rFonts w:eastAsia="楷体_GB2312"/>
      <w:sz w:val="24"/>
      <w:szCs w:val="20"/>
    </w:rPr>
  </w:style>
  <w:style w:type="paragraph" w:styleId="865">
    <w:name w:val="文档结构图"/>
    <w:basedOn w:val="853"/>
    <w:next w:val="865"/>
    <w:link w:val="866"/>
    <w:qFormat/>
    <w:rPr>
      <w:rFonts w:ascii="宋体"/>
      <w:sz w:val="18"/>
      <w:szCs w:val="18"/>
    </w:rPr>
  </w:style>
  <w:style w:type="character" w:styleId="866">
    <w:name w:val="文档结构图 Char"/>
    <w:next w:val="866"/>
    <w:link w:val="865"/>
    <w:qFormat/>
    <w:rPr>
      <w:rFonts w:ascii="宋体"/>
      <w:sz w:val="18"/>
      <w:szCs w:val="18"/>
    </w:rPr>
  </w:style>
  <w:style w:type="paragraph" w:styleId="867">
    <w:name w:val="批注文字"/>
    <w:basedOn w:val="853"/>
    <w:next w:val="867"/>
    <w:link w:val="868"/>
    <w:qFormat/>
    <w:pPr>
      <w:jc w:val="left"/>
    </w:pPr>
  </w:style>
  <w:style w:type="character" w:styleId="868">
    <w:name w:val="批注文字 Char"/>
    <w:next w:val="868"/>
    <w:link w:val="867"/>
    <w:qFormat/>
    <w:rPr>
      <w:sz w:val="21"/>
      <w:szCs w:val="24"/>
    </w:rPr>
  </w:style>
  <w:style w:type="paragraph" w:styleId="869">
    <w:name w:val="正文文本"/>
    <w:basedOn w:val="853"/>
    <w:next w:val="864"/>
    <w:link w:val="853"/>
    <w:qFormat/>
    <w:pPr>
      <w:tabs>
        <w:tab w:val="left" w:pos="5250" w:leader="none"/>
      </w:tabs>
    </w:pPr>
    <w:rPr>
      <w:sz w:val="28"/>
    </w:rPr>
  </w:style>
  <w:style w:type="paragraph" w:styleId="870">
    <w:name w:val="正文文本缩进"/>
    <w:basedOn w:val="853"/>
    <w:next w:val="853"/>
    <w:link w:val="853"/>
    <w:qFormat/>
    <w:pPr>
      <w:ind w:left="570"/>
      <w:spacing w:line="520" w:lineRule="exact"/>
    </w:pPr>
    <w:rPr>
      <w:rFonts w:ascii="方正仿宋简体" w:hAnsi="创艺简仿宋" w:eastAsia="方正仿宋简体"/>
      <w:sz w:val="24"/>
      <w:szCs w:val="20"/>
    </w:rPr>
  </w:style>
  <w:style w:type="paragraph" w:styleId="871">
    <w:name w:val="列表 2"/>
    <w:basedOn w:val="853"/>
    <w:next w:val="871"/>
    <w:link w:val="853"/>
    <w:qFormat/>
    <w:pPr>
      <w:ind w:left="100" w:hanging="200"/>
    </w:pPr>
  </w:style>
  <w:style w:type="paragraph" w:styleId="872">
    <w:name w:val="纯文本"/>
    <w:basedOn w:val="853"/>
    <w:next w:val="872"/>
    <w:link w:val="873"/>
    <w:qFormat/>
    <w:rPr>
      <w:rFonts w:ascii="宋体" w:hAnsi="Courier New" w:eastAsia="楷体_GB2312"/>
      <w:sz w:val="28"/>
      <w:szCs w:val="20"/>
    </w:rPr>
  </w:style>
  <w:style w:type="character" w:styleId="873">
    <w:name w:val="纯文本 Char"/>
    <w:next w:val="873"/>
    <w:link w:val="872"/>
    <w:qFormat/>
    <w:rPr>
      <w:rFonts w:ascii="宋体" w:hAnsi="Courier New" w:eastAsia="楷体_GB2312"/>
      <w:sz w:val="28"/>
    </w:rPr>
  </w:style>
  <w:style w:type="paragraph" w:styleId="874">
    <w:name w:val="日期"/>
    <w:basedOn w:val="853"/>
    <w:next w:val="853"/>
    <w:link w:val="853"/>
    <w:qFormat/>
    <w:pPr>
      <w:ind w:left="100"/>
    </w:pPr>
    <w:rPr>
      <w:sz w:val="28"/>
    </w:rPr>
  </w:style>
  <w:style w:type="paragraph" w:styleId="875">
    <w:name w:val="正文文本缩进 2"/>
    <w:basedOn w:val="853"/>
    <w:next w:val="875"/>
    <w:link w:val="853"/>
    <w:qFormat/>
    <w:pPr>
      <w:ind w:firstLine="570"/>
      <w:spacing w:line="520" w:lineRule="exact"/>
    </w:pPr>
    <w:rPr>
      <w:rFonts w:ascii="方正仿宋简体" w:hAnsi="创艺简仿宋" w:eastAsia="方正仿宋简体"/>
      <w:bCs/>
      <w:sz w:val="24"/>
      <w:szCs w:val="20"/>
    </w:rPr>
  </w:style>
  <w:style w:type="paragraph" w:styleId="876">
    <w:name w:val="批注框文本"/>
    <w:basedOn w:val="853"/>
    <w:next w:val="876"/>
    <w:link w:val="853"/>
    <w:semiHidden/>
    <w:qFormat/>
    <w:rPr>
      <w:sz w:val="18"/>
      <w:szCs w:val="18"/>
    </w:rPr>
  </w:style>
  <w:style w:type="paragraph" w:styleId="877">
    <w:name w:val="页脚"/>
    <w:basedOn w:val="853"/>
    <w:next w:val="877"/>
    <w:link w:val="853"/>
    <w:qFormat/>
    <w:pPr>
      <w:jc w:val="left"/>
      <w:tabs>
        <w:tab w:val="center" w:pos="4153" w:leader="none"/>
        <w:tab w:val="right" w:pos="8306" w:leader="none"/>
      </w:tabs>
    </w:pPr>
    <w:rPr>
      <w:sz w:val="18"/>
      <w:szCs w:val="18"/>
    </w:rPr>
  </w:style>
  <w:style w:type="paragraph" w:styleId="878">
    <w:name w:val="寄信人地址"/>
    <w:basedOn w:val="853"/>
    <w:next w:val="878"/>
    <w:link w:val="853"/>
    <w:qFormat/>
    <w:pPr>
      <w:jc w:val="both"/>
      <w:widowControl w:val="off"/>
    </w:pPr>
    <w:rPr>
      <w:rFonts w:ascii="Arial" w:hAnsi="Arial" w:eastAsia="宋体" w:cs="Times New Roman"/>
      <w:sz w:val="21"/>
      <w:szCs w:val="24"/>
      <w:lang w:val="en-US" w:eastAsia="zh-CN" w:bidi="ar-SA"/>
    </w:rPr>
  </w:style>
  <w:style w:type="paragraph" w:styleId="879">
    <w:name w:val="页眉"/>
    <w:basedOn w:val="853"/>
    <w:next w:val="879"/>
    <w:link w:val="853"/>
    <w:qFormat/>
    <w:pPr>
      <w:jc w:val="center"/>
      <w:tabs>
        <w:tab w:val="center" w:pos="4153" w:leader="none"/>
        <w:tab w:val="right" w:pos="8306" w:leader="none"/>
      </w:tabs>
      <w:pBdr>
        <w:bottom w:val="single" w:color="000000" w:sz="6" w:space="1"/>
      </w:pBdr>
    </w:pPr>
    <w:rPr>
      <w:sz w:val="18"/>
      <w:szCs w:val="18"/>
    </w:rPr>
  </w:style>
  <w:style w:type="paragraph" w:styleId="880">
    <w:name w:val="索引标题"/>
    <w:basedOn w:val="853"/>
    <w:next w:val="881"/>
    <w:link w:val="853"/>
    <w:qFormat/>
    <w:pPr>
      <w:ind w:firstLine="0"/>
      <w:jc w:val="left"/>
      <w:spacing w:line="300" w:lineRule="exact"/>
    </w:pPr>
    <w:rPr>
      <w:rFonts w:ascii="仿宋_GB2312" w:hAnsi="仿宋_GB2312" w:cs="仿宋_GB2312"/>
      <w:sz w:val="30"/>
      <w:szCs w:val="30"/>
    </w:rPr>
  </w:style>
  <w:style w:type="paragraph" w:styleId="881">
    <w:name w:val="索引 1"/>
    <w:basedOn w:val="853"/>
    <w:next w:val="853"/>
    <w:link w:val="853"/>
    <w:qFormat/>
    <w:pPr>
      <w:spacing w:line="240" w:lineRule="exact"/>
    </w:pPr>
  </w:style>
  <w:style w:type="paragraph" w:styleId="882">
    <w:name w:val="脚注文本"/>
    <w:basedOn w:val="853"/>
    <w:next w:val="882"/>
    <w:link w:val="853"/>
    <w:qFormat/>
    <w:pPr>
      <w:jc w:val="left"/>
    </w:pPr>
    <w:rPr>
      <w:sz w:val="18"/>
      <w:szCs w:val="18"/>
    </w:rPr>
  </w:style>
  <w:style w:type="paragraph" w:styleId="883">
    <w:name w:val="正文文本缩进 3"/>
    <w:basedOn w:val="853"/>
    <w:next w:val="883"/>
    <w:link w:val="853"/>
    <w:qFormat/>
    <w:pPr>
      <w:ind w:left="420"/>
      <w:spacing w:after="120"/>
    </w:pPr>
    <w:rPr>
      <w:sz w:val="16"/>
      <w:szCs w:val="16"/>
    </w:rPr>
  </w:style>
  <w:style w:type="paragraph" w:styleId="884">
    <w:name w:val="目录 2"/>
    <w:basedOn w:val="853"/>
    <w:next w:val="853"/>
    <w:link w:val="853"/>
    <w:uiPriority w:val="39"/>
    <w:qFormat/>
    <w:pPr>
      <w:ind w:left="210"/>
      <w:jc w:val="left"/>
    </w:pPr>
    <w:rPr>
      <w:rFonts w:ascii="Times New Roman" w:hAnsi="Times New Roman"/>
      <w:smallCaps/>
      <w:sz w:val="20"/>
      <w:szCs w:val="20"/>
    </w:rPr>
  </w:style>
  <w:style w:type="paragraph" w:styleId="885">
    <w:name w:val="普通(网站)"/>
    <w:basedOn w:val="853"/>
    <w:next w:val="885"/>
    <w:link w:val="853"/>
    <w:uiPriority w:val="99"/>
    <w:unhideWhenUsed/>
    <w:qFormat/>
    <w:pPr>
      <w:jc w:val="left"/>
      <w:spacing w:before="100" w:beforeAutospacing="1" w:after="100" w:afterAutospacing="1"/>
      <w:widowControl/>
    </w:pPr>
    <w:rPr>
      <w:rFonts w:ascii="宋体" w:hAnsi="宋体" w:cs="宋体"/>
      <w:sz w:val="24"/>
    </w:rPr>
  </w:style>
  <w:style w:type="paragraph" w:styleId="886">
    <w:name w:val="标题"/>
    <w:basedOn w:val="853"/>
    <w:next w:val="853"/>
    <w:link w:val="853"/>
    <w:qFormat/>
    <w:pPr>
      <w:jc w:val="center"/>
      <w:spacing w:before="240" w:after="60"/>
      <w:outlineLvl w:val="0"/>
    </w:pPr>
    <w:rPr>
      <w:rFonts w:ascii="Arial" w:hAnsi="Arial"/>
      <w:b/>
      <w:sz w:val="32"/>
    </w:rPr>
  </w:style>
  <w:style w:type="paragraph" w:styleId="887">
    <w:name w:val="批注主题"/>
    <w:basedOn w:val="867"/>
    <w:next w:val="867"/>
    <w:link w:val="888"/>
    <w:qFormat/>
    <w:rPr>
      <w:b/>
      <w:bCs/>
    </w:rPr>
  </w:style>
  <w:style w:type="character" w:styleId="888">
    <w:name w:val="批注主题 Char"/>
    <w:next w:val="888"/>
    <w:link w:val="887"/>
    <w:qFormat/>
    <w:rPr>
      <w:b/>
      <w:bCs/>
      <w:sz w:val="21"/>
      <w:szCs w:val="24"/>
    </w:rPr>
  </w:style>
  <w:style w:type="paragraph" w:styleId="889">
    <w:name w:val="正文首行缩进"/>
    <w:basedOn w:val="869"/>
    <w:next w:val="889"/>
    <w:link w:val="853"/>
    <w:qFormat/>
    <w:pPr>
      <w:ind w:firstLine="200"/>
      <w:spacing w:line="360" w:lineRule="auto"/>
      <w:tabs>
        <w:tab w:val="left" w:pos="5250" w:leader="none"/>
      </w:tabs>
    </w:pPr>
    <w:rPr>
      <w:rFonts w:ascii="仿宋_GB2312" w:hAnsi="Arial" w:eastAsia="仿宋_GB2312"/>
      <w:sz w:val="30"/>
      <w:szCs w:val="30"/>
    </w:rPr>
  </w:style>
  <w:style w:type="paragraph" w:styleId="890">
    <w:name w:val="正文首行缩进 2"/>
    <w:basedOn w:val="870"/>
    <w:next w:val="890"/>
    <w:link w:val="853"/>
    <w:uiPriority w:val="99"/>
    <w:unhideWhenUsed/>
    <w:qFormat/>
    <w:pPr>
      <w:ind w:firstLine="420"/>
    </w:pPr>
  </w:style>
  <w:style w:type="table" w:styleId="891">
    <w:name w:val="网格型"/>
    <w:basedOn w:val="859"/>
    <w:next w:val="891"/>
    <w:link w:val="853"/>
    <w:uiPriority w:val="99"/>
    <w:unhideWhenUsed/>
    <w:qFormat/>
    <w:pPr>
      <w:jc w:val="both"/>
      <w:widowControl w:val="off"/>
    </w:pPr>
    <w:tblPr/>
  </w:style>
  <w:style w:type="character" w:styleId="892">
    <w:name w:val="要点"/>
    <w:next w:val="892"/>
    <w:link w:val="853"/>
    <w:qFormat/>
    <w:rPr>
      <w:b/>
    </w:rPr>
  </w:style>
  <w:style w:type="character" w:styleId="893">
    <w:name w:val="页码"/>
    <w:basedOn w:val="858"/>
    <w:next w:val="893"/>
    <w:link w:val="853"/>
    <w:qFormat/>
  </w:style>
  <w:style w:type="character" w:styleId="894">
    <w:name w:val="已访问的超链接"/>
    <w:next w:val="894"/>
    <w:link w:val="853"/>
    <w:qFormat/>
    <w:rPr>
      <w:color w:val="999999"/>
      <w:u w:val="none"/>
    </w:rPr>
  </w:style>
  <w:style w:type="character" w:styleId="895">
    <w:name w:val="强调"/>
    <w:next w:val="895"/>
    <w:link w:val="853"/>
    <w:qFormat/>
  </w:style>
  <w:style w:type="character" w:styleId="896">
    <w:name w:val="超链接"/>
    <w:next w:val="896"/>
    <w:link w:val="853"/>
    <w:qFormat/>
    <w:rPr>
      <w:color w:val="333333"/>
      <w:u w:val="none"/>
    </w:rPr>
  </w:style>
  <w:style w:type="character" w:styleId="897">
    <w:name w:val="批注引用"/>
    <w:next w:val="897"/>
    <w:link w:val="853"/>
    <w:qFormat/>
    <w:rPr>
      <w:sz w:val="21"/>
      <w:szCs w:val="21"/>
    </w:rPr>
  </w:style>
  <w:style w:type="character" w:styleId="898">
    <w:name w:val="脚注引用"/>
    <w:next w:val="898"/>
    <w:link w:val="853"/>
    <w:qFormat/>
    <w:rPr>
      <w:vertAlign w:val="superscript"/>
    </w:rPr>
  </w:style>
  <w:style w:type="paragraph" w:styleId="899">
    <w:name w:val="首行缩进"/>
    <w:basedOn w:val="853"/>
    <w:next w:val="899"/>
    <w:link w:val="853"/>
    <w:qFormat/>
    <w:pPr>
      <w:ind w:firstLine="200"/>
      <w:spacing w:line="500" w:lineRule="exact"/>
    </w:pPr>
  </w:style>
  <w:style w:type="paragraph" w:styleId="900">
    <w:name w:val="p18"/>
    <w:basedOn w:val="853"/>
    <w:next w:val="900"/>
    <w:link w:val="853"/>
    <w:qFormat/>
    <w:pPr>
      <w:ind w:firstLine="570"/>
      <w:spacing w:line="520" w:lineRule="atLeast"/>
      <w:widowControl/>
    </w:pPr>
    <w:rPr>
      <w:rFonts w:ascii="方正仿宋简体" w:hAnsi="方正仿宋简体" w:cs="宋体"/>
      <w:sz w:val="24"/>
    </w:rPr>
  </w:style>
  <w:style w:type="paragraph" w:styleId="901">
    <w:name w:val="正文段落"/>
    <w:basedOn w:val="853"/>
    <w:next w:val="901"/>
    <w:link w:val="853"/>
    <w:qFormat/>
    <w:pPr>
      <w:ind w:firstLine="440"/>
      <w:spacing w:line="360" w:lineRule="auto"/>
      <w:widowControl/>
    </w:pPr>
    <w:rPr>
      <w:sz w:val="22"/>
      <w:szCs w:val="22"/>
      <w:lang w:val="de-DE"/>
    </w:rPr>
  </w:style>
  <w:style w:type="paragraph" w:styleId="902">
    <w:name w:val="【正文】"/>
    <w:basedOn w:val="853"/>
    <w:next w:val="902"/>
    <w:link w:val="853"/>
    <w:qFormat/>
    <w:pPr>
      <w:ind w:firstLine="420"/>
      <w:spacing w:line="360" w:lineRule="auto"/>
    </w:pPr>
    <w:rPr>
      <w:rFonts w:cs="黑体"/>
      <w:sz w:val="24"/>
    </w:rPr>
  </w:style>
  <w:style w:type="paragraph" w:styleId="903">
    <w:name w:val="样式 (西文) 宋体 小四 首行缩进:  0.95 厘米 段前: 5 磅 段后: 5 磅 行距: 1.5 倍行距"/>
    <w:basedOn w:val="853"/>
    <w:next w:val="903"/>
    <w:link w:val="853"/>
    <w:qFormat/>
    <w:pPr>
      <w:ind w:firstLine="540"/>
      <w:jc w:val="left"/>
      <w:spacing w:before="100" w:after="100" w:line="360" w:lineRule="auto"/>
      <w:widowControl/>
    </w:pPr>
    <w:rPr>
      <w:rFonts w:ascii="宋体" w:hAnsi="宋体" w:cs="宋体"/>
      <w:sz w:val="24"/>
      <w:szCs w:val="20"/>
    </w:rPr>
  </w:style>
  <w:style w:type="paragraph" w:styleId="904">
    <w:name w:val="列表段落1"/>
    <w:basedOn w:val="853"/>
    <w:next w:val="904"/>
    <w:link w:val="853"/>
    <w:qFormat/>
    <w:pPr>
      <w:ind w:firstLine="420"/>
    </w:pPr>
  </w:style>
  <w:style w:type="paragraph" w:styleId="905">
    <w:name w:val="179"/>
    <w:basedOn w:val="853"/>
    <w:next w:val="905"/>
    <w:link w:val="853"/>
    <w:qFormat/>
    <w:pPr>
      <w:ind w:firstLine="420"/>
    </w:pPr>
    <w:rPr>
      <w:sz w:val="28"/>
      <w:szCs w:val="20"/>
    </w:rPr>
  </w:style>
  <w:style w:type="paragraph" w:styleId="906">
    <w:name w:val="_Style 12"/>
    <w:basedOn w:val="865"/>
    <w:next w:val="906"/>
    <w:link w:val="853"/>
    <w:qFormat/>
    <w:pPr>
      <w:spacing w:line="360" w:lineRule="auto"/>
      <w:shd w:val="clear" w:color="auto" w:fill="000080"/>
    </w:pPr>
    <w:rPr>
      <w:rFonts w:ascii="Times New Roman"/>
      <w:sz w:val="21"/>
      <w:szCs w:val="24"/>
    </w:rPr>
  </w:style>
  <w:style w:type="paragraph" w:styleId="907">
    <w:name w:val="List Paragraph1"/>
    <w:basedOn w:val="853"/>
    <w:next w:val="907"/>
    <w:link w:val="853"/>
    <w:uiPriority w:val="34"/>
    <w:qFormat/>
    <w:pPr>
      <w:ind w:firstLine="420"/>
    </w:pPr>
  </w:style>
  <w:style w:type="paragraph" w:styleId="908">
    <w:name w:val="正文2"/>
    <w:basedOn w:val="853"/>
    <w:next w:val="908"/>
    <w:link w:val="853"/>
    <w:qFormat/>
    <w:pPr>
      <w:ind w:firstLine="200"/>
      <w:jc w:val="left"/>
      <w:spacing w:after="160" w:line="360" w:lineRule="auto"/>
      <w:widowControl/>
    </w:pPr>
    <w:rPr>
      <w:szCs w:val="20"/>
    </w:rPr>
  </w:style>
  <w:style w:type="paragraph" w:styleId="909">
    <w:name w:val="纯文本1"/>
    <w:basedOn w:val="853"/>
    <w:next w:val="909"/>
    <w:link w:val="853"/>
    <w:qFormat/>
    <w:rPr>
      <w:rFonts w:ascii="宋体" w:hAnsi="Courier New"/>
    </w:rPr>
  </w:style>
  <w:style w:type="paragraph" w:styleId="910">
    <w:name w:val="正文文本缩进 2 + 仿宋_GB2312"/>
    <w:basedOn w:val="875"/>
    <w:next w:val="910"/>
    <w:link w:val="853"/>
    <w:qFormat/>
    <w:pPr>
      <w:numPr>
        <w:ilvl w:val="0"/>
        <w:numId w:val="1"/>
      </w:numPr>
      <w:ind w:left="-6" w:firstLine="0"/>
      <w:spacing w:line="360" w:lineRule="auto"/>
      <w:tabs>
        <w:tab w:val="left" w:pos="420" w:leader="none"/>
      </w:tabs>
    </w:pPr>
    <w:rPr>
      <w:rFonts w:ascii="仿宋_GB2312" w:hAnsi="宋体" w:eastAsia="仿宋_GB2312" w:cs="宋体"/>
      <w:bCs w:val="0"/>
      <w:color w:val="000000"/>
      <w:szCs w:val="24"/>
      <w:lang w:bidi="th-TH"/>
    </w:rPr>
  </w:style>
  <w:style w:type="paragraph" w:styleId="911">
    <w:name w:val="列表段落11"/>
    <w:basedOn w:val="853"/>
    <w:next w:val="911"/>
    <w:link w:val="853"/>
    <w:qFormat/>
    <w:pPr>
      <w:ind w:firstLine="420"/>
    </w:pPr>
    <w:rPr>
      <w:rFonts w:eastAsia="等线"/>
    </w:rPr>
  </w:style>
  <w:style w:type="paragraph" w:styleId="912">
    <w:name w:val="+正文"/>
    <w:basedOn w:val="853"/>
    <w:next w:val="912"/>
    <w:link w:val="853"/>
    <w:uiPriority w:val="99"/>
    <w:qFormat/>
    <w:pPr>
      <w:ind w:firstLine="200"/>
      <w:spacing w:line="360" w:lineRule="auto"/>
    </w:pPr>
    <w:rPr>
      <w:rFonts w:ascii="Times New Roman" w:hAnsi="Times New Roman"/>
      <w:sz w:val="24"/>
      <w:szCs w:val="28"/>
    </w:rPr>
  </w:style>
  <w:style w:type="paragraph" w:styleId="913">
    <w:name w:val="List Paragraph"/>
    <w:basedOn w:val="853"/>
    <w:next w:val="913"/>
    <w:link w:val="853"/>
    <w:uiPriority w:val="34"/>
    <w:qFormat/>
    <w:pPr>
      <w:ind w:firstLine="420"/>
    </w:pPr>
    <w:rPr>
      <w:sz w:val="28"/>
      <w:szCs w:val="20"/>
    </w:rPr>
  </w:style>
  <w:style w:type="paragraph" w:styleId="914">
    <w:name w:val="p0"/>
    <w:basedOn w:val="853"/>
    <w:next w:val="914"/>
    <w:link w:val="853"/>
    <w:qFormat/>
    <w:pPr>
      <w:widowControl/>
    </w:pPr>
    <w:rPr>
      <w:szCs w:val="21"/>
    </w:rPr>
  </w:style>
  <w:style w:type="paragraph" w:styleId="915">
    <w:name w:val="列出段落1"/>
    <w:basedOn w:val="853"/>
    <w:next w:val="915"/>
    <w:link w:val="853"/>
    <w:uiPriority w:val="34"/>
    <w:qFormat/>
    <w:pPr>
      <w:ind w:firstLine="420"/>
    </w:pPr>
    <w:rPr>
      <w:rFonts w:ascii="Times New Roman" w:hAnsi="Times New Roman"/>
    </w:rPr>
  </w:style>
  <w:style w:type="paragraph" w:styleId="916">
    <w:name w:val="Char Char Char Char Char Char Char Char Char Char Char Char Char"/>
    <w:basedOn w:val="853"/>
    <w:next w:val="916"/>
    <w:link w:val="853"/>
    <w:qFormat/>
    <w:pPr>
      <w:ind w:firstLine="480"/>
      <w:spacing w:line="360" w:lineRule="auto"/>
    </w:pPr>
    <w:rPr>
      <w:rFonts w:hAnsi="宋体"/>
      <w:color w:val="000000"/>
      <w:sz w:val="18"/>
      <w:szCs w:val="18"/>
    </w:rPr>
  </w:style>
  <w:style w:type="paragraph" w:styleId="917">
    <w:name w:val="纯文本2"/>
    <w:basedOn w:val="853"/>
    <w:next w:val="917"/>
    <w:link w:val="853"/>
    <w:qFormat/>
    <w:rPr>
      <w:rFonts w:hint="eastAsia" w:ascii="宋体" w:hAnsi="Courier New" w:eastAsia="楷体_GB2312"/>
      <w:sz w:val="28"/>
      <w:szCs w:val="20"/>
    </w:rPr>
  </w:style>
  <w:style w:type="paragraph" w:styleId="918">
    <w:name w:val="Default"/>
    <w:next w:val="918"/>
    <w:link w:val="853"/>
    <w:uiPriority w:val="99"/>
    <w:qFormat/>
    <w:pPr>
      <w:widowControl w:val="off"/>
    </w:pPr>
    <w:rPr>
      <w:rFonts w:ascii="宋体" w:hAnsi="Calibri" w:eastAsia="宋体" w:cs="宋体"/>
      <w:color w:val="000000"/>
      <w:sz w:val="24"/>
      <w:szCs w:val="24"/>
      <w:lang w:val="en-US" w:eastAsia="zh-CN" w:bidi="ar-SA"/>
    </w:rPr>
  </w:style>
  <w:style w:type="paragraph" w:styleId="919">
    <w:name w:val="正文 A"/>
    <w:next w:val="919"/>
    <w:link w:val="853"/>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920">
    <w:name w:val="dt2"/>
    <w:basedOn w:val="853"/>
    <w:next w:val="920"/>
    <w:link w:val="853"/>
    <w:qFormat/>
    <w:pPr>
      <w:jc w:val="left"/>
    </w:pPr>
  </w:style>
  <w:style w:type="paragraph" w:styleId="921">
    <w:name w:val="111111"/>
    <w:basedOn w:val="853"/>
    <w:next w:val="921"/>
    <w:link w:val="853"/>
    <w:qFormat/>
    <w:pPr>
      <w:jc w:val="center"/>
      <w:spacing w:before="120" w:after="120"/>
    </w:pPr>
    <w:rPr>
      <w:rFonts w:ascii="宋体" w:hAnsi="宋体" w:eastAsia="黑体"/>
      <w:b/>
      <w:bCs/>
      <w:szCs w:val="21"/>
    </w:rPr>
  </w:style>
  <w:style w:type="character" w:styleId="922">
    <w:name w:val="Char Char1"/>
    <w:next w:val="922"/>
    <w:link w:val="853"/>
    <w:qFormat/>
    <w:rPr>
      <w:rFonts w:ascii="宋体" w:hAnsi="Courier New"/>
      <w:szCs w:val="20"/>
    </w:rPr>
  </w:style>
  <w:style w:type="character" w:styleId="923">
    <w:name w:val="style4"/>
    <w:basedOn w:val="858"/>
    <w:next w:val="923"/>
    <w:link w:val="853"/>
    <w:qFormat/>
  </w:style>
  <w:style w:type="character" w:styleId="924">
    <w:name w:val="fontstyle01"/>
    <w:next w:val="924"/>
    <w:link w:val="853"/>
    <w:qFormat/>
    <w:rPr>
      <w:rFonts w:ascii="宋体" w:hAnsi="宋体" w:eastAsia="宋体" w:cs="宋体"/>
      <w:color w:val="000000"/>
      <w:sz w:val="24"/>
      <w:szCs w:val="24"/>
    </w:rPr>
  </w:style>
  <w:style w:type="character" w:styleId="925">
    <w:name w:val="NormalCharacter1"/>
    <w:next w:val="925"/>
    <w:link w:val="853"/>
    <w:qFormat/>
  </w:style>
  <w:style w:type="character" w:styleId="926">
    <w:name w:val="font11"/>
    <w:next w:val="926"/>
    <w:link w:val="853"/>
    <w:qFormat/>
    <w:rPr>
      <w:rFonts w:hint="eastAsia" w:ascii="宋体" w:hAnsi="宋体" w:eastAsia="宋体" w:cs="宋体"/>
      <w:color w:val="000000"/>
      <w:sz w:val="20"/>
      <w:szCs w:val="20"/>
      <w:u w:val="none"/>
    </w:rPr>
  </w:style>
  <w:style w:type="character" w:styleId="927">
    <w:name w:val="font01"/>
    <w:next w:val="927"/>
    <w:link w:val="853"/>
    <w:qFormat/>
    <w:rPr>
      <w:rFonts w:hint="eastAsia" w:ascii="宋体" w:hAnsi="宋体" w:eastAsia="宋体" w:cs="宋体"/>
      <w:b/>
      <w:color w:val="ff0000"/>
      <w:sz w:val="22"/>
      <w:szCs w:val="22"/>
      <w:u w:val="none"/>
    </w:rPr>
  </w:style>
  <w:style w:type="paragraph" w:styleId="928">
    <w:name w:val="标题 21"/>
    <w:next w:val="919"/>
    <w:link w:val="853"/>
    <w:uiPriority w:val="99"/>
    <w:qFormat/>
    <w:pPr>
      <w:jc w:val="both"/>
      <w:keepLines/>
      <w:keepNext/>
      <w:spacing w:before="260" w:after="260" w:line="413" w:lineRule="auto"/>
      <w:widowControl w:val="off"/>
      <w:framePr w:wrap="around" w:vAnchor="margin" w:hAnchor="text" w:y="1"/>
      <w:outlineLvl w:val="1"/>
    </w:pPr>
    <w:rPr>
      <w:rFonts w:ascii="Arial Unicode MS" w:hAnsi="Arial Unicode MS" w:eastAsia="Arial Unicode MS" w:cs="Arial Unicode MS"/>
      <w:color w:val="000000"/>
      <w:sz w:val="32"/>
      <w:szCs w:val="32"/>
      <w:lang w:val="en-US" w:eastAsia="zh-CN" w:bidi="ar-SA"/>
    </w:rPr>
  </w:style>
  <w:style w:type="paragraph" w:styleId="929">
    <w:name w:val="正文缩进 Char Char"/>
    <w:basedOn w:val="853"/>
    <w:next w:val="929"/>
    <w:link w:val="853"/>
    <w:qFormat/>
    <w:pPr>
      <w:ind w:firstLine="420"/>
    </w:pPr>
  </w:style>
  <w:style w:type="paragraph" w:styleId="930">
    <w:name w:val="Table Paragraph"/>
    <w:basedOn w:val="853"/>
    <w:next w:val="930"/>
    <w:link w:val="853"/>
    <w:uiPriority w:val="1"/>
    <w:qFormat/>
    <w:rPr>
      <w:sz w:val="26"/>
      <w:szCs w:val="20"/>
      <w:lang w:val="zh-CN" w:bidi="zh-CN"/>
    </w:rPr>
  </w:style>
  <w:style w:type="paragraph" w:styleId="931">
    <w:name w:val="纯文本3"/>
    <w:basedOn w:val="853"/>
    <w:next w:val="931"/>
    <w:link w:val="853"/>
    <w:qFormat/>
    <w:rPr>
      <w:rFonts w:ascii="宋体" w:hAnsi="Courier New" w:eastAsia="楷体_GB2312"/>
      <w:sz w:val="26"/>
      <w:szCs w:val="20"/>
    </w:rPr>
  </w:style>
  <w:style w:type="paragraph" w:styleId="932">
    <w:name w:val="p25"/>
    <w:basedOn w:val="853"/>
    <w:next w:val="932"/>
    <w:link w:val="853"/>
    <w:qFormat/>
    <w:rPr>
      <w:rFonts w:ascii="黑体" w:hAnsi="黑体" w:cs="黑体"/>
      <w:szCs w:val="26"/>
    </w:rPr>
  </w:style>
  <w:style w:type="paragraph" w:styleId="933">
    <w:name w:val="纯文本111"/>
    <w:basedOn w:val="853"/>
    <w:next w:val="933"/>
    <w:link w:val="853"/>
    <w:qFormat/>
    <w:rPr>
      <w:rFonts w:ascii="宋体" w:hAnsi="Courier New"/>
      <w:sz w:val="28"/>
      <w:szCs w:val="28"/>
    </w:rPr>
  </w:style>
  <w:style w:type="paragraph" w:styleId="934">
    <w:name w:val="纯文本21"/>
    <w:basedOn w:val="853"/>
    <w:next w:val="934"/>
    <w:link w:val="853"/>
    <w:qFormat/>
    <w:rPr>
      <w:rFonts w:hint="eastAsia" w:ascii="宋体" w:hAnsi="Courier New" w:eastAsia="楷体_GB2312"/>
      <w:sz w:val="28"/>
    </w:rPr>
  </w:style>
  <w:style w:type="paragraph" w:styleId="935">
    <w:name w:val="正文1"/>
    <w:next w:val="853"/>
    <w:link w:val="853"/>
    <w:qFormat/>
    <w:pPr>
      <w:jc w:val="both"/>
      <w:spacing w:line="312" w:lineRule="atLeast"/>
      <w:widowControl w:val="off"/>
    </w:pPr>
    <w:rPr>
      <w:rFonts w:ascii="宋体" w:hAnsi="Times New Roman" w:eastAsia="宋体" w:cs="Times New Roman"/>
      <w:sz w:val="34"/>
      <w:szCs w:val="22"/>
      <w:lang w:val="en-US" w:eastAsia="zh-CN" w:bidi="ar-SA"/>
    </w:rPr>
  </w:style>
  <w:style w:type="character" w:styleId="936">
    <w:name w:val="font21"/>
    <w:basedOn w:val="858"/>
    <w:next w:val="936"/>
    <w:link w:val="853"/>
    <w:qFormat/>
    <w:rPr>
      <w:rFonts w:hint="eastAsia" w:ascii="宋体" w:hAnsi="宋体" w:eastAsia="宋体" w:cs="宋体"/>
      <w:b/>
      <w:color w:val="000000"/>
      <w:sz w:val="20"/>
      <w:szCs w:val="20"/>
      <w:u w:val="none"/>
    </w:rPr>
  </w:style>
  <w:style w:type="character" w:styleId="937">
    <w:name w:val="font91"/>
    <w:next w:val="937"/>
    <w:link w:val="853"/>
    <w:qFormat/>
    <w:rPr>
      <w:rFonts w:ascii="Calibri" w:hAnsi="Calibri" w:cs="Calibri"/>
      <w:b/>
      <w:color w:val="000000"/>
      <w:sz w:val="20"/>
      <w:szCs w:val="20"/>
      <w:u w:val="none"/>
    </w:rPr>
  </w:style>
  <w:style w:type="character" w:styleId="938">
    <w:name w:val="font71"/>
    <w:next w:val="938"/>
    <w:link w:val="853"/>
    <w:qFormat/>
    <w:rPr>
      <w:rFonts w:hint="eastAsia" w:ascii="宋体" w:hAnsi="宋体" w:eastAsia="宋体" w:cs="宋体"/>
      <w:color w:val="000000"/>
      <w:sz w:val="20"/>
      <w:szCs w:val="20"/>
      <w:u w:val="none"/>
    </w:rPr>
  </w:style>
  <w:style w:type="paragraph" w:styleId="939">
    <w:name w:val="_Style 15"/>
    <w:basedOn w:val="870"/>
    <w:next w:val="890"/>
    <w:link w:val="853"/>
    <w:uiPriority w:val="99"/>
    <w:unhideWhenUsed/>
    <w:qFormat/>
    <w:pPr>
      <w:ind w:firstLine="420"/>
    </w:pPr>
  </w:style>
  <w:style w:type="character" w:styleId="940">
    <w:name w:val="font61"/>
    <w:basedOn w:val="858"/>
    <w:next w:val="940"/>
    <w:link w:val="853"/>
    <w:qFormat/>
    <w:rPr>
      <w:rFonts w:hint="eastAsia" w:ascii="仿宋_GB2312" w:eastAsia="仿宋_GB2312" w:cs="仿宋_GB2312"/>
      <w:color w:val="000000"/>
      <w:sz w:val="24"/>
      <w:szCs w:val="24"/>
      <w:u w:val="none"/>
    </w:rPr>
  </w:style>
  <w:style w:type="character" w:styleId="941" w:default="1">
    <w:name w:val="Default Paragraph Font"/>
    <w:uiPriority w:val="1"/>
    <w:semiHidden/>
    <w:unhideWhenUsed/>
  </w:style>
  <w:style w:type="numbering" w:styleId="942" w:default="1">
    <w:name w:val="No List"/>
    <w:uiPriority w:val="99"/>
    <w:semiHidden/>
    <w:unhideWhenUsed/>
  </w:style>
  <w:style w:type="table" w:styleId="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于文婷</cp:lastModifiedBy>
  <cp:revision>7</cp:revision>
  <dcterms:created xsi:type="dcterms:W3CDTF">2021-12-28T08:23:00Z</dcterms:created>
  <dcterms:modified xsi:type="dcterms:W3CDTF">2025-12-16T08:27:40Z</dcterms:modified>
</cp:coreProperties>
</file>